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6F57A" w14:textId="6878FEAA" w:rsidR="00DB5695" w:rsidRDefault="00DB5695" w:rsidP="00C560E7">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B5695">
        <w:rPr>
          <w:rFonts w:ascii="標楷體" w:eastAsia="標楷體" w:hAnsi="標楷體"/>
          <w:b/>
          <w:bCs/>
          <w:color w:val="000000" w:themeColor="text1"/>
          <w:sz w:val="32"/>
          <w:szCs w:val="32"/>
        </w:rPr>
        <w:t>臺南市</w:t>
      </w:r>
      <w:r w:rsidR="002E12A7">
        <w:rPr>
          <w:rFonts w:ascii="標楷體" w:eastAsia="標楷體" w:hAnsi="標楷體" w:hint="eastAsia"/>
          <w:b/>
          <w:bCs/>
          <w:color w:val="000000" w:themeColor="text1"/>
          <w:sz w:val="32"/>
          <w:szCs w:val="32"/>
        </w:rPr>
        <w:t>柳營</w:t>
      </w:r>
      <w:r w:rsidR="00A34F34">
        <w:rPr>
          <w:rFonts w:ascii="標楷體" w:eastAsia="標楷體" w:hAnsi="標楷體" w:hint="eastAsia"/>
          <w:b/>
          <w:bCs/>
          <w:color w:val="000000" w:themeColor="text1"/>
          <w:sz w:val="32"/>
          <w:szCs w:val="32"/>
        </w:rPr>
        <w:t>區</w:t>
      </w:r>
      <w:r w:rsidR="002E12A7">
        <w:rPr>
          <w:rFonts w:ascii="標楷體" w:eastAsia="標楷體" w:hAnsi="標楷體" w:hint="eastAsia"/>
          <w:b/>
          <w:bCs/>
          <w:color w:val="000000" w:themeColor="text1"/>
          <w:sz w:val="32"/>
          <w:szCs w:val="32"/>
        </w:rPr>
        <w:t>柳營</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14:paraId="5483EDF6" w14:textId="77777777" w:rsidR="004107CE" w:rsidRPr="00CC5B8E" w:rsidRDefault="00CE2364" w:rsidP="00577636">
      <w:pPr>
        <w:autoSpaceDE w:val="0"/>
        <w:autoSpaceDN w:val="0"/>
        <w:adjustRightInd w:val="0"/>
        <w:snapToGrid w:val="0"/>
        <w:spacing w:line="440" w:lineRule="exact"/>
        <w:jc w:val="center"/>
        <w:rPr>
          <w:rFonts w:eastAsia="標楷體" w:hAnsi="標楷體"/>
          <w:b/>
          <w:bCs/>
          <w:color w:val="FF0000"/>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14:paraId="644CC963" w14:textId="77777777"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14:paraId="70D6CA28" w14:textId="77777777"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14:paraId="7B164FA6" w14:textId="77777777"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14:paraId="21FA7B88" w14:textId="77777777"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14:paraId="2161DD5C" w14:textId="77777777"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14:paraId="4275DACE"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14:paraId="3E57D625"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14:paraId="4ABF23F4"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14:paraId="21D331AB"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14:paraId="3E25216C"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14:paraId="317FFDD5"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4C1DB7" w:rsidRPr="00114F95">
        <w:rPr>
          <w:rFonts w:hAnsi="標楷體"/>
          <w:szCs w:val="28"/>
        </w:rPr>
        <w:t>（例：基地面積為798平方公尺，基本系統設置容量須達6</w:t>
      </w:r>
      <w:r w:rsidR="004C1DB7" w:rsidRPr="00114F95">
        <w:rPr>
          <w:rFonts w:hAnsi="標楷體" w:hint="default"/>
          <w:szCs w:val="28"/>
        </w:rPr>
        <w:t>3</w:t>
      </w:r>
      <w:r w:rsidR="004C1DB7" w:rsidRPr="00114F95">
        <w:rPr>
          <w:rFonts w:hAnsi="標楷體"/>
          <w:szCs w:val="28"/>
        </w:rPr>
        <w:t>.84（kWp）以上）</w:t>
      </w:r>
      <w:r w:rsidR="004C1DB7" w:rsidRPr="00997A4C">
        <w:rPr>
          <w:rFonts w:hAnsi="標楷體"/>
          <w:color w:val="000000" w:themeColor="text1"/>
          <w:szCs w:val="28"/>
        </w:rPr>
        <w:t>。</w:t>
      </w:r>
      <w:r w:rsidRPr="00997A4C">
        <w:rPr>
          <w:rFonts w:hAnsi="標楷體"/>
          <w:color w:val="000000" w:themeColor="text1"/>
          <w:szCs w:val="28"/>
        </w:rPr>
        <w:t xml:space="preserve"> </w:t>
      </w:r>
    </w:p>
    <w:p w14:paraId="1639A6CE" w14:textId="77777777"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14:paraId="3CC0D8D2" w14:textId="77777777"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14:paraId="4D4ABBAB" w14:textId="77777777"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並締結</w:t>
      </w:r>
      <w:r w:rsidR="00A40BF5" w:rsidRPr="00997A4C">
        <w:rPr>
          <w:rFonts w:hAnsi="標楷體"/>
          <w:color w:val="000000" w:themeColor="text1"/>
          <w:szCs w:val="28"/>
        </w:rPr>
        <w:lastRenderedPageBreak/>
        <w:t xml:space="preserve">契約者。 </w:t>
      </w:r>
    </w:p>
    <w:p w14:paraId="470E5E9F"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14:paraId="0D50C8E4"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14:paraId="6F377F1C"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14:paraId="3F143C6C" w14:textId="77777777"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14:paraId="065EE0C4" w14:textId="77777777"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14:paraId="00E17767" w14:textId="77777777"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14:paraId="4D4C5191" w14:textId="33C24A4C" w:rsidR="00CD4369" w:rsidRDefault="00CD4369" w:rsidP="00CD4369">
      <w:pPr>
        <w:pStyle w:val="Default"/>
        <w:snapToGrid w:val="0"/>
        <w:spacing w:line="440" w:lineRule="exact"/>
        <w:ind w:left="1440"/>
        <w:rPr>
          <w:rFonts w:ascii="Times New Roman" w:cs="Times New Roman"/>
          <w:kern w:val="3"/>
          <w:sz w:val="28"/>
          <w:szCs w:val="28"/>
          <w:lang w:bidi="ar-SA"/>
        </w:rPr>
      </w:pPr>
      <w:r>
        <w:rPr>
          <w:rFonts w:ascii="Wingdings" w:eastAsia="Wingdings" w:hAnsi="Wingdings" w:cs="Wingdings"/>
          <w:kern w:val="3"/>
          <w:sz w:val="28"/>
          <w:szCs w:val="28"/>
          <w:lang w:bidi="ar-SA"/>
        </w:rPr>
        <w:t></w:t>
      </w:r>
      <w:r>
        <w:rPr>
          <w:rFonts w:ascii="Times New Roman" w:cs="Times New Roman"/>
          <w:kern w:val="3"/>
          <w:sz w:val="28"/>
          <w:szCs w:val="28"/>
          <w:lang w:bidi="ar-SA"/>
        </w:rPr>
        <w:t>1.</w:t>
      </w:r>
      <w:r>
        <w:rPr>
          <w:rFonts w:ascii="Times New Roman" w:cs="Times New Roman"/>
          <w:kern w:val="3"/>
          <w:sz w:val="28"/>
          <w:szCs w:val="28"/>
          <w:lang w:bidi="ar-SA"/>
        </w:rPr>
        <w:t>屋頂型太陽光電：在既有的設施上面加裝太陽光電板。</w:t>
      </w:r>
    </w:p>
    <w:p w14:paraId="3FA91A6E" w14:textId="0471CE91" w:rsidR="00CD4369" w:rsidRPr="00CD4369" w:rsidRDefault="00CD4369" w:rsidP="00792704">
      <w:pPr>
        <w:pStyle w:val="af1"/>
        <w:snapToGrid w:val="0"/>
        <w:spacing w:line="440" w:lineRule="exact"/>
        <w:ind w:firstLine="938"/>
        <w:jc w:val="both"/>
      </w:pPr>
      <w:r>
        <w:rPr>
          <w:rFonts w:ascii="Wingdings" w:eastAsia="Wingdings" w:hAnsi="Wingdings" w:cs="Wingdings"/>
          <w:color w:val="000000"/>
          <w:kern w:val="3"/>
          <w:sz w:val="28"/>
          <w:szCs w:val="28"/>
        </w:rPr>
        <w:t></w:t>
      </w:r>
      <w:r>
        <w:rPr>
          <w:rFonts w:ascii="Times New Roman" w:eastAsia="標楷體" w:hAnsi="Times New Roman" w:cs="Times New Roman"/>
          <w:color w:val="000000"/>
          <w:kern w:val="3"/>
          <w:sz w:val="28"/>
          <w:szCs w:val="28"/>
        </w:rPr>
        <w:t>2.</w:t>
      </w:r>
      <w:r>
        <w:rPr>
          <w:rFonts w:ascii="Times New Roman" w:eastAsia="標楷體" w:hAnsi="Times New Roman" w:cs="Times New Roman"/>
          <w:color w:val="000000"/>
          <w:kern w:val="3"/>
          <w:sz w:val="28"/>
          <w:szCs w:val="28"/>
        </w:rPr>
        <w:t>地面型太陽光電：建物由廠商興建後加裝太陽光電板。</w:t>
      </w:r>
    </w:p>
    <w:p w14:paraId="111BCE2F" w14:textId="724C80A3" w:rsidR="00A06599" w:rsidRPr="003D490A" w:rsidRDefault="00A06599" w:rsidP="00792704">
      <w:pPr>
        <w:suppressAutoHyphens/>
        <w:autoSpaceDN w:val="0"/>
        <w:snapToGrid w:val="0"/>
        <w:spacing w:line="440" w:lineRule="exact"/>
        <w:ind w:leftChars="591" w:left="1838" w:hangingChars="150" w:hanging="420"/>
        <w:jc w:val="both"/>
        <w:textAlignment w:val="baseline"/>
        <w:rPr>
          <w:rFonts w:eastAsia="標楷體" w:hAnsi="標楷體"/>
          <w:color w:val="FF0000"/>
          <w:sz w:val="28"/>
          <w:szCs w:val="28"/>
          <w:shd w:val="clear" w:color="auto" w:fill="F2F2F2" w:themeFill="background1" w:themeFillShade="F2"/>
        </w:rPr>
      </w:pPr>
      <w:r w:rsidRPr="00BF0B70">
        <w:rPr>
          <w:rFonts w:ascii="標楷體" w:eastAsia="標楷體" w:hAnsi="標楷體" w:hint="eastAsia"/>
          <w:color w:val="FF0000"/>
          <w:sz w:val="28"/>
          <w:szCs w:val="28"/>
        </w:rPr>
        <w:t>■</w:t>
      </w:r>
      <w:r w:rsidR="00C560E7">
        <w:rPr>
          <w:rFonts w:eastAsia="標楷體" w:hAnsi="標楷體"/>
          <w:color w:val="000000" w:themeColor="text1"/>
          <w:sz w:val="28"/>
          <w:szCs w:val="28"/>
        </w:rPr>
        <w:t>3.</w:t>
      </w:r>
      <w:r w:rsidR="00C560E7" w:rsidRPr="003D490A">
        <w:rPr>
          <w:rFonts w:eastAsia="標楷體" w:hAnsi="標楷體" w:hint="eastAsia"/>
          <w:color w:val="FF0000"/>
          <w:sz w:val="28"/>
          <w:szCs w:val="28"/>
          <w:shd w:val="clear" w:color="auto" w:fill="F2F2F2" w:themeFill="background1" w:themeFillShade="F2"/>
        </w:rPr>
        <w:t>綜合型太陽光電：同時包含屋頂型及地面型</w:t>
      </w:r>
    </w:p>
    <w:p w14:paraId="6F19C500" w14:textId="1BCC91B6" w:rsidR="003D490A" w:rsidRPr="003D490A" w:rsidRDefault="003D490A" w:rsidP="003D490A">
      <w:pPr>
        <w:pStyle w:val="af1"/>
        <w:numPr>
          <w:ilvl w:val="4"/>
          <w:numId w:val="62"/>
        </w:numPr>
        <w:suppressAutoHyphens/>
        <w:autoSpaceDN w:val="0"/>
        <w:snapToGrid w:val="0"/>
        <w:spacing w:line="440" w:lineRule="exact"/>
        <w:ind w:leftChars="0" w:left="2268" w:hanging="425"/>
        <w:jc w:val="both"/>
        <w:rPr>
          <w:rFonts w:ascii="標楷體" w:eastAsia="標楷體" w:hAnsi="標楷體"/>
          <w:color w:val="FF0000"/>
        </w:rPr>
      </w:pPr>
      <w:r w:rsidRPr="003D490A">
        <w:rPr>
          <w:rFonts w:ascii="標楷體" w:eastAsia="標楷體" w:hAnsi="標楷體" w:cs="Times New Roman" w:hint="eastAsia"/>
          <w:color w:val="FF0000"/>
          <w:sz w:val="28"/>
          <w:szCs w:val="28"/>
        </w:rPr>
        <w:t>屋頂型：合計約</w:t>
      </w:r>
      <w:r w:rsidRPr="003D490A">
        <w:rPr>
          <w:rFonts w:ascii="標楷體" w:eastAsia="標楷體" w:hAnsi="標楷體" w:cs="Times New Roman" w:hint="eastAsia"/>
          <w:color w:val="FF0000"/>
          <w:sz w:val="28"/>
          <w:szCs w:val="28"/>
          <w:u w:val="single"/>
        </w:rPr>
        <w:t>1</w:t>
      </w:r>
      <w:r w:rsidRPr="003D490A">
        <w:rPr>
          <w:rFonts w:ascii="標楷體" w:eastAsia="標楷體" w:hAnsi="標楷體" w:cs="Times New Roman"/>
          <w:color w:val="FF0000"/>
          <w:sz w:val="28"/>
          <w:szCs w:val="28"/>
          <w:u w:val="single"/>
        </w:rPr>
        <w:t>,</w:t>
      </w:r>
      <w:r w:rsidR="00CD61C7">
        <w:rPr>
          <w:rFonts w:ascii="標楷體" w:eastAsia="標楷體" w:hAnsi="標楷體" w:cs="Times New Roman" w:hint="eastAsia"/>
          <w:color w:val="FF0000"/>
          <w:sz w:val="28"/>
          <w:szCs w:val="28"/>
          <w:u w:val="single"/>
        </w:rPr>
        <w:t>574</w:t>
      </w:r>
      <w:r w:rsidRPr="003D490A">
        <w:rPr>
          <w:rFonts w:ascii="標楷體" w:eastAsia="標楷體" w:hAnsi="標楷體" w:cs="Times New Roman" w:hint="eastAsia"/>
          <w:color w:val="FF0000"/>
          <w:sz w:val="28"/>
          <w:szCs w:val="28"/>
        </w:rPr>
        <w:t>平方公尺</w:t>
      </w:r>
    </w:p>
    <w:p w14:paraId="1D05BC4B" w14:textId="77777777" w:rsidR="003D490A" w:rsidRPr="003D490A" w:rsidRDefault="003D490A" w:rsidP="003D490A">
      <w:pPr>
        <w:pStyle w:val="af1"/>
        <w:numPr>
          <w:ilvl w:val="0"/>
          <w:numId w:val="63"/>
        </w:numPr>
        <w:suppressAutoHyphens/>
        <w:autoSpaceDN w:val="0"/>
        <w:snapToGrid w:val="0"/>
        <w:spacing w:line="440" w:lineRule="exact"/>
        <w:ind w:leftChars="0" w:left="2410" w:hanging="283"/>
        <w:jc w:val="both"/>
        <w:rPr>
          <w:rFonts w:ascii="標楷體" w:eastAsia="標楷體" w:hAnsi="標楷體"/>
          <w:color w:val="FF0000"/>
        </w:rPr>
      </w:pPr>
      <w:r w:rsidRPr="003D490A">
        <w:rPr>
          <w:rFonts w:ascii="標楷體" w:eastAsia="標楷體" w:hAnsi="標楷體" w:cs="Times New Roman" w:hint="eastAsia"/>
          <w:color w:val="FF0000"/>
          <w:kern w:val="2"/>
          <w:sz w:val="28"/>
          <w:szCs w:val="28"/>
        </w:rPr>
        <w:t>本校A、B、C、D棟樓</w:t>
      </w:r>
      <w:r w:rsidRPr="00AF4270">
        <w:rPr>
          <w:rFonts w:ascii="標楷體" w:eastAsia="標楷體" w:hAnsi="標楷體" w:cs="Times New Roman" w:hint="eastAsia"/>
          <w:color w:val="FF0000"/>
          <w:kern w:val="2"/>
          <w:sz w:val="28"/>
          <w:szCs w:val="28"/>
          <w:u w:val="single"/>
        </w:rPr>
        <w:t>北面</w:t>
      </w:r>
      <w:r w:rsidRPr="003D490A">
        <w:rPr>
          <w:rFonts w:ascii="標楷體" w:eastAsia="標楷體" w:hAnsi="標楷體" w:cs="Times New Roman" w:hint="eastAsia"/>
          <w:color w:val="FF0000"/>
          <w:kern w:val="2"/>
          <w:sz w:val="28"/>
          <w:szCs w:val="28"/>
        </w:rPr>
        <w:t>屋頂基地面積</w:t>
      </w:r>
      <w:r w:rsidRPr="003D490A">
        <w:rPr>
          <w:rFonts w:ascii="標楷體" w:eastAsia="標楷體" w:hAnsi="標楷體" w:cs="Times New Roman" w:hint="eastAsia"/>
          <w:color w:val="FF0000"/>
          <w:kern w:val="2"/>
          <w:sz w:val="28"/>
          <w:szCs w:val="28"/>
          <w:u w:val="single"/>
        </w:rPr>
        <w:t>584</w:t>
      </w:r>
      <w:r w:rsidRPr="003D490A">
        <w:rPr>
          <w:rFonts w:ascii="標楷體" w:eastAsia="標楷體" w:hAnsi="標楷體" w:cs="Times New Roman"/>
          <w:color w:val="FF0000"/>
          <w:kern w:val="2"/>
          <w:sz w:val="28"/>
          <w:szCs w:val="28"/>
        </w:rPr>
        <w:t>平方</w:t>
      </w:r>
    </w:p>
    <w:p w14:paraId="170A85C7" w14:textId="57B38518" w:rsidR="003D490A" w:rsidRPr="003D490A" w:rsidRDefault="003D490A" w:rsidP="003D490A">
      <w:pPr>
        <w:pStyle w:val="af1"/>
        <w:suppressAutoHyphens/>
        <w:autoSpaceDN w:val="0"/>
        <w:snapToGrid w:val="0"/>
        <w:spacing w:line="440" w:lineRule="exact"/>
        <w:ind w:leftChars="0" w:left="2410"/>
        <w:jc w:val="both"/>
        <w:rPr>
          <w:rFonts w:ascii="標楷體" w:eastAsia="標楷體" w:hAnsi="標楷體"/>
          <w:color w:val="FF0000"/>
        </w:rPr>
      </w:pPr>
      <w:r w:rsidRPr="003D490A">
        <w:rPr>
          <w:rFonts w:ascii="標楷體" w:eastAsia="標楷體" w:hAnsi="標楷體" w:cs="Times New Roman"/>
          <w:color w:val="FF0000"/>
          <w:kern w:val="2"/>
          <w:sz w:val="28"/>
          <w:szCs w:val="28"/>
        </w:rPr>
        <w:t>公尺</w:t>
      </w:r>
      <w:r w:rsidRPr="003D490A">
        <w:rPr>
          <w:rFonts w:ascii="標楷體" w:eastAsia="標楷體" w:hAnsi="標楷體" w:cs="Times New Roman" w:hint="eastAsia"/>
          <w:color w:val="FF0000"/>
          <w:kern w:val="2"/>
          <w:sz w:val="28"/>
          <w:szCs w:val="28"/>
        </w:rPr>
        <w:t>(</w:t>
      </w:r>
      <w:r w:rsidRPr="00AF4270">
        <w:rPr>
          <w:rFonts w:ascii="標楷體" w:eastAsia="標楷體" w:hAnsi="標楷體" w:cs="Times New Roman" w:hint="eastAsia"/>
          <w:color w:val="FF0000"/>
          <w:kern w:val="2"/>
          <w:sz w:val="28"/>
          <w:szCs w:val="28"/>
          <w:u w:val="single"/>
        </w:rPr>
        <w:t>南面</w:t>
      </w:r>
      <w:r w:rsidRPr="003D490A">
        <w:rPr>
          <w:rFonts w:ascii="標楷體" w:eastAsia="標楷體" w:hAnsi="標楷體" w:cs="Times New Roman" w:hint="eastAsia"/>
          <w:color w:val="FF0000"/>
          <w:kern w:val="2"/>
          <w:sz w:val="28"/>
          <w:szCs w:val="28"/>
        </w:rPr>
        <w:t>已由銘懋設置)</w:t>
      </w:r>
      <w:r w:rsidRPr="003D490A">
        <w:rPr>
          <w:rFonts w:ascii="標楷體" w:eastAsia="標楷體" w:hAnsi="標楷體" w:hint="eastAsia"/>
          <w:color w:val="FF0000"/>
        </w:rPr>
        <w:t xml:space="preserve"> </w:t>
      </w:r>
    </w:p>
    <w:p w14:paraId="09BAF02C" w14:textId="1E5CC7B4" w:rsidR="003D490A" w:rsidRPr="003D490A" w:rsidRDefault="003D490A" w:rsidP="003D490A">
      <w:pPr>
        <w:pStyle w:val="af1"/>
        <w:numPr>
          <w:ilvl w:val="0"/>
          <w:numId w:val="63"/>
        </w:numPr>
        <w:suppressAutoHyphens/>
        <w:autoSpaceDN w:val="0"/>
        <w:snapToGrid w:val="0"/>
        <w:spacing w:line="440" w:lineRule="exact"/>
        <w:ind w:leftChars="0" w:left="2410" w:hanging="283"/>
        <w:jc w:val="both"/>
        <w:rPr>
          <w:rFonts w:ascii="標楷體" w:eastAsia="標楷體" w:hAnsi="標楷體"/>
          <w:color w:val="FF0000"/>
        </w:rPr>
      </w:pPr>
      <w:r w:rsidRPr="003D490A">
        <w:rPr>
          <w:rFonts w:ascii="標楷體" w:eastAsia="標楷體" w:hAnsi="標楷體" w:cs="Times New Roman" w:hint="eastAsia"/>
          <w:color w:val="FF0000"/>
          <w:kern w:val="2"/>
          <w:sz w:val="28"/>
          <w:szCs w:val="28"/>
        </w:rPr>
        <w:t>廚房屋頂基地面積</w:t>
      </w:r>
      <w:r w:rsidR="00CD61C7" w:rsidRPr="00CD61C7">
        <w:rPr>
          <w:rFonts w:ascii="標楷體" w:eastAsia="標楷體" w:hAnsi="標楷體" w:cs="Times New Roman" w:hint="eastAsia"/>
          <w:color w:val="FF0000"/>
          <w:kern w:val="2"/>
          <w:sz w:val="28"/>
          <w:szCs w:val="28"/>
          <w:u w:val="single"/>
        </w:rPr>
        <w:t>270</w:t>
      </w:r>
      <w:r w:rsidRPr="003D490A">
        <w:rPr>
          <w:rFonts w:ascii="標楷體" w:eastAsia="標楷體" w:hAnsi="標楷體" w:cs="Times New Roman"/>
          <w:color w:val="FF0000"/>
          <w:kern w:val="2"/>
          <w:sz w:val="28"/>
          <w:szCs w:val="28"/>
        </w:rPr>
        <w:t>平方公尺</w:t>
      </w:r>
    </w:p>
    <w:p w14:paraId="2E0EB868" w14:textId="1B14F5DB" w:rsidR="003D490A" w:rsidRPr="003D490A" w:rsidRDefault="003D490A" w:rsidP="003D490A">
      <w:pPr>
        <w:pStyle w:val="af1"/>
        <w:numPr>
          <w:ilvl w:val="0"/>
          <w:numId w:val="63"/>
        </w:numPr>
        <w:suppressAutoHyphens/>
        <w:autoSpaceDN w:val="0"/>
        <w:snapToGrid w:val="0"/>
        <w:spacing w:line="440" w:lineRule="exact"/>
        <w:ind w:leftChars="0" w:left="2410" w:hanging="283"/>
        <w:jc w:val="both"/>
        <w:rPr>
          <w:rFonts w:ascii="標楷體" w:eastAsia="標楷體" w:hAnsi="標楷體"/>
          <w:color w:val="FF0000"/>
        </w:rPr>
      </w:pPr>
      <w:r w:rsidRPr="003D490A">
        <w:rPr>
          <w:rFonts w:ascii="標楷體" w:eastAsia="標楷體" w:hAnsi="標楷體" w:cs="Times New Roman" w:hint="eastAsia"/>
          <w:color w:val="FF0000"/>
          <w:kern w:val="2"/>
          <w:sz w:val="28"/>
          <w:szCs w:val="28"/>
        </w:rPr>
        <w:t>禮堂屋頂基地面積</w:t>
      </w:r>
      <w:r w:rsidRPr="003D490A">
        <w:rPr>
          <w:rFonts w:ascii="標楷體" w:eastAsia="標楷體" w:hAnsi="標楷體" w:cs="Times New Roman" w:hint="eastAsia"/>
          <w:color w:val="FF0000"/>
          <w:kern w:val="2"/>
          <w:sz w:val="28"/>
          <w:szCs w:val="28"/>
          <w:u w:val="single"/>
        </w:rPr>
        <w:t>510</w:t>
      </w:r>
      <w:r w:rsidRPr="003D490A">
        <w:rPr>
          <w:rFonts w:ascii="標楷體" w:eastAsia="標楷體" w:hAnsi="標楷體" w:cs="Times New Roman"/>
          <w:color w:val="FF0000"/>
          <w:kern w:val="2"/>
          <w:sz w:val="28"/>
          <w:szCs w:val="28"/>
        </w:rPr>
        <w:t>平方公尺</w:t>
      </w:r>
    </w:p>
    <w:p w14:paraId="0E288C55" w14:textId="38DAE546" w:rsidR="003D490A" w:rsidRPr="008D5715" w:rsidRDefault="003D490A" w:rsidP="007F5745">
      <w:pPr>
        <w:pStyle w:val="af1"/>
        <w:numPr>
          <w:ilvl w:val="0"/>
          <w:numId w:val="63"/>
        </w:numPr>
        <w:suppressAutoHyphens/>
        <w:autoSpaceDN w:val="0"/>
        <w:snapToGrid w:val="0"/>
        <w:spacing w:line="440" w:lineRule="exact"/>
        <w:ind w:leftChars="0" w:left="2410" w:hanging="283"/>
        <w:jc w:val="both"/>
        <w:rPr>
          <w:rFonts w:ascii="標楷體" w:eastAsia="標楷體" w:hAnsi="標楷體"/>
          <w:color w:val="FF0000"/>
        </w:rPr>
      </w:pPr>
      <w:r w:rsidRPr="008D5715">
        <w:rPr>
          <w:rFonts w:ascii="標楷體" w:eastAsia="標楷體" w:hAnsi="標楷體" w:cs="Times New Roman" w:hint="eastAsia"/>
          <w:color w:val="FF0000"/>
          <w:kern w:val="2"/>
          <w:sz w:val="28"/>
          <w:szCs w:val="28"/>
        </w:rPr>
        <w:t>幼兒園屋頂基地面積</w:t>
      </w:r>
      <w:r w:rsidRPr="008D5715">
        <w:rPr>
          <w:rFonts w:ascii="標楷體" w:eastAsia="標楷體" w:hAnsi="標楷體" w:cs="Times New Roman" w:hint="eastAsia"/>
          <w:color w:val="FF0000"/>
          <w:kern w:val="2"/>
          <w:sz w:val="28"/>
          <w:szCs w:val="28"/>
          <w:u w:val="single"/>
        </w:rPr>
        <w:t>210</w:t>
      </w:r>
      <w:r w:rsidRPr="008D5715">
        <w:rPr>
          <w:rFonts w:ascii="標楷體" w:eastAsia="標楷體" w:hAnsi="標楷體" w:cs="Times New Roman"/>
          <w:color w:val="FF0000"/>
          <w:kern w:val="2"/>
          <w:sz w:val="28"/>
          <w:szCs w:val="28"/>
        </w:rPr>
        <w:t>平方公尺</w:t>
      </w:r>
      <w:r w:rsidR="008D5715" w:rsidRPr="008D5715">
        <w:rPr>
          <w:rFonts w:ascii="標楷體" w:eastAsia="標楷體" w:hAnsi="標楷體" w:cs="Times New Roman" w:hint="eastAsia"/>
          <w:color w:val="FF0000"/>
          <w:kern w:val="2"/>
          <w:sz w:val="28"/>
          <w:szCs w:val="28"/>
        </w:rPr>
        <w:t>(使照</w:t>
      </w:r>
      <w:r w:rsidR="008D5715">
        <w:rPr>
          <w:rFonts w:ascii="標楷體" w:eastAsia="標楷體" w:hAnsi="標楷體" w:cs="Times New Roman" w:hint="eastAsia"/>
          <w:color w:val="FF0000"/>
          <w:kern w:val="2"/>
          <w:sz w:val="28"/>
          <w:szCs w:val="28"/>
        </w:rPr>
        <w:t>遺失</w:t>
      </w:r>
      <w:r w:rsidR="008D5715" w:rsidRPr="008D5715">
        <w:rPr>
          <w:rFonts w:ascii="標楷體" w:eastAsia="標楷體" w:hAnsi="標楷體" w:cs="Times New Roman" w:hint="eastAsia"/>
          <w:color w:val="FF0000"/>
          <w:kern w:val="2"/>
          <w:sz w:val="28"/>
          <w:szCs w:val="28"/>
        </w:rPr>
        <w:t>需</w:t>
      </w:r>
      <w:r w:rsidR="008D5715">
        <w:rPr>
          <w:rFonts w:ascii="標楷體" w:eastAsia="標楷體" w:hAnsi="標楷體" w:cs="Times New Roman" w:hint="eastAsia"/>
          <w:color w:val="FF0000"/>
          <w:kern w:val="2"/>
          <w:sz w:val="28"/>
          <w:szCs w:val="28"/>
        </w:rPr>
        <w:t>再</w:t>
      </w:r>
      <w:r w:rsidR="008D5715" w:rsidRPr="008D5715">
        <w:rPr>
          <w:rFonts w:ascii="標楷體" w:eastAsia="標楷體" w:hAnsi="標楷體" w:cs="Times New Roman" w:hint="eastAsia"/>
          <w:color w:val="FF0000"/>
          <w:kern w:val="2"/>
          <w:sz w:val="28"/>
          <w:szCs w:val="28"/>
        </w:rPr>
        <w:t>申請補發)</w:t>
      </w:r>
    </w:p>
    <w:p w14:paraId="074FD77D" w14:textId="07F324D0" w:rsidR="003D490A" w:rsidRPr="003D490A" w:rsidRDefault="003D490A" w:rsidP="003D490A">
      <w:pPr>
        <w:pStyle w:val="af1"/>
        <w:numPr>
          <w:ilvl w:val="4"/>
          <w:numId w:val="62"/>
        </w:numPr>
        <w:suppressAutoHyphens/>
        <w:autoSpaceDN w:val="0"/>
        <w:snapToGrid w:val="0"/>
        <w:spacing w:line="440" w:lineRule="exact"/>
        <w:ind w:leftChars="0" w:left="2268" w:hanging="425"/>
        <w:jc w:val="both"/>
        <w:rPr>
          <w:rFonts w:ascii="標楷體" w:eastAsia="標楷體" w:hAnsi="標楷體"/>
          <w:color w:val="FF0000"/>
        </w:rPr>
      </w:pPr>
      <w:r w:rsidRPr="003D490A">
        <w:rPr>
          <w:rFonts w:ascii="標楷體" w:eastAsia="標楷體" w:hAnsi="標楷體" w:cs="Times New Roman" w:hint="eastAsia"/>
          <w:color w:val="FF0000"/>
          <w:sz w:val="28"/>
          <w:szCs w:val="28"/>
        </w:rPr>
        <w:t>地面型：合計約</w:t>
      </w:r>
      <w:r w:rsidR="003544D1" w:rsidRPr="003544D1">
        <w:rPr>
          <w:rFonts w:ascii="標楷體" w:eastAsia="標楷體" w:hAnsi="標楷體" w:cs="Times New Roman" w:hint="eastAsia"/>
          <w:color w:val="FF0000"/>
          <w:sz w:val="28"/>
          <w:szCs w:val="28"/>
          <w:u w:val="single"/>
        </w:rPr>
        <w:t>1</w:t>
      </w:r>
      <w:r w:rsidR="003544D1" w:rsidRPr="003D490A">
        <w:rPr>
          <w:rFonts w:ascii="標楷體" w:eastAsia="標楷體" w:hAnsi="標楷體" w:cs="Times New Roman"/>
          <w:color w:val="FF0000"/>
          <w:sz w:val="28"/>
          <w:szCs w:val="28"/>
          <w:u w:val="single"/>
        </w:rPr>
        <w:t>,</w:t>
      </w:r>
      <w:r w:rsidR="003544D1" w:rsidRPr="003544D1">
        <w:rPr>
          <w:rFonts w:ascii="標楷體" w:eastAsia="標楷體" w:hAnsi="標楷體" w:cs="Times New Roman" w:hint="eastAsia"/>
          <w:color w:val="FF0000"/>
          <w:sz w:val="28"/>
          <w:szCs w:val="28"/>
          <w:u w:val="single"/>
        </w:rPr>
        <w:t>044</w:t>
      </w:r>
      <w:r w:rsidRPr="003D490A">
        <w:rPr>
          <w:rFonts w:ascii="標楷體" w:eastAsia="標楷體" w:hAnsi="標楷體" w:cs="Times New Roman" w:hint="eastAsia"/>
          <w:color w:val="FF0000"/>
          <w:sz w:val="28"/>
          <w:szCs w:val="28"/>
        </w:rPr>
        <w:t>平方公尺</w:t>
      </w:r>
    </w:p>
    <w:p w14:paraId="1D0A8A30" w14:textId="4870E890" w:rsidR="003D490A" w:rsidRPr="00BE24E1" w:rsidRDefault="003D490A" w:rsidP="003D490A">
      <w:pPr>
        <w:pStyle w:val="af1"/>
        <w:numPr>
          <w:ilvl w:val="0"/>
          <w:numId w:val="64"/>
        </w:numPr>
        <w:suppressAutoHyphens/>
        <w:autoSpaceDN w:val="0"/>
        <w:snapToGrid w:val="0"/>
        <w:spacing w:line="440" w:lineRule="exact"/>
        <w:ind w:leftChars="0" w:left="2410" w:hanging="283"/>
        <w:jc w:val="both"/>
        <w:rPr>
          <w:rFonts w:ascii="標楷體" w:eastAsia="標楷體" w:hAnsi="標楷體"/>
          <w:color w:val="FF0000"/>
        </w:rPr>
      </w:pPr>
      <w:r w:rsidRPr="003D490A">
        <w:rPr>
          <w:rFonts w:ascii="標楷體" w:eastAsia="標楷體" w:hAnsi="標楷體" w:cs="Times New Roman" w:hint="eastAsia"/>
          <w:color w:val="FF0000"/>
          <w:sz w:val="28"/>
          <w:szCs w:val="28"/>
        </w:rPr>
        <w:t>西側躲避球場，基地面積約</w:t>
      </w:r>
      <w:r w:rsidRPr="003D490A">
        <w:rPr>
          <w:rFonts w:ascii="標楷體" w:eastAsia="標楷體" w:hAnsi="標楷體" w:cs="Times New Roman" w:hint="eastAsia"/>
          <w:color w:val="FF0000"/>
          <w:sz w:val="28"/>
          <w:szCs w:val="28"/>
          <w:u w:val="single"/>
        </w:rPr>
        <w:t>364</w:t>
      </w:r>
      <w:r w:rsidRPr="003D490A">
        <w:rPr>
          <w:rFonts w:ascii="標楷體" w:eastAsia="標楷體" w:hAnsi="標楷體" w:cs="Times New Roman" w:hint="eastAsia"/>
          <w:color w:val="FF0000"/>
          <w:sz w:val="28"/>
          <w:szCs w:val="28"/>
        </w:rPr>
        <w:t>平方公</w:t>
      </w:r>
      <w:r w:rsidRPr="003D490A">
        <w:rPr>
          <w:rFonts w:ascii="標楷體" w:eastAsia="標楷體" w:hAnsi="標楷體" w:hint="eastAsia"/>
          <w:color w:val="FF0000"/>
          <w:sz w:val="28"/>
          <w:szCs w:val="28"/>
        </w:rPr>
        <w:t>尺</w:t>
      </w:r>
    </w:p>
    <w:p w14:paraId="2E96AD29" w14:textId="1B77A84F" w:rsidR="00BE24E1" w:rsidRPr="00BE24E1" w:rsidRDefault="00BE24E1" w:rsidP="007F5745">
      <w:pPr>
        <w:pStyle w:val="af1"/>
        <w:numPr>
          <w:ilvl w:val="0"/>
          <w:numId w:val="64"/>
        </w:numPr>
        <w:suppressAutoHyphens/>
        <w:autoSpaceDN w:val="0"/>
        <w:snapToGrid w:val="0"/>
        <w:spacing w:line="440" w:lineRule="exact"/>
        <w:ind w:leftChars="0" w:left="2410" w:hanging="283"/>
        <w:jc w:val="both"/>
        <w:rPr>
          <w:rFonts w:ascii="標楷體" w:eastAsia="標楷體" w:hAnsi="標楷體"/>
          <w:color w:val="FF0000"/>
        </w:rPr>
      </w:pPr>
      <w:r w:rsidRPr="00BE24E1">
        <w:rPr>
          <w:rFonts w:ascii="標楷體" w:eastAsia="標楷體" w:hAnsi="標楷體" w:cs="Times New Roman" w:hint="eastAsia"/>
          <w:color w:val="FF0000"/>
          <w:sz w:val="28"/>
          <w:szCs w:val="28"/>
        </w:rPr>
        <w:t>南側綜合球場，基地面積約</w:t>
      </w:r>
      <w:r w:rsidRPr="00BE24E1">
        <w:rPr>
          <w:rFonts w:ascii="標楷體" w:eastAsia="標楷體" w:hAnsi="標楷體" w:cs="Times New Roman" w:hint="eastAsia"/>
          <w:color w:val="FF0000"/>
          <w:sz w:val="28"/>
          <w:szCs w:val="28"/>
          <w:u w:val="single"/>
        </w:rPr>
        <w:t>6</w:t>
      </w:r>
      <w:r>
        <w:rPr>
          <w:rFonts w:ascii="標楷體" w:eastAsia="標楷體" w:hAnsi="標楷體" w:cs="Times New Roman" w:hint="eastAsia"/>
          <w:color w:val="FF0000"/>
          <w:sz w:val="28"/>
          <w:szCs w:val="28"/>
          <w:u w:val="single"/>
        </w:rPr>
        <w:t>8</w:t>
      </w:r>
      <w:r w:rsidRPr="00BE24E1">
        <w:rPr>
          <w:rFonts w:ascii="標楷體" w:eastAsia="標楷體" w:hAnsi="標楷體" w:cs="Times New Roman" w:hint="eastAsia"/>
          <w:color w:val="FF0000"/>
          <w:sz w:val="28"/>
          <w:szCs w:val="28"/>
          <w:u w:val="single"/>
        </w:rPr>
        <w:t>0</w:t>
      </w:r>
      <w:r w:rsidRPr="00BE24E1">
        <w:rPr>
          <w:rFonts w:ascii="標楷體" w:eastAsia="標楷體" w:hAnsi="標楷體" w:cs="Times New Roman" w:hint="eastAsia"/>
          <w:color w:val="FF0000"/>
          <w:sz w:val="28"/>
          <w:szCs w:val="28"/>
        </w:rPr>
        <w:t>平方公</w:t>
      </w:r>
      <w:r w:rsidRPr="00BE24E1">
        <w:rPr>
          <w:rFonts w:ascii="標楷體" w:eastAsia="標楷體" w:hAnsi="標楷體" w:hint="eastAsia"/>
          <w:color w:val="FF0000"/>
          <w:sz w:val="28"/>
          <w:szCs w:val="28"/>
        </w:rPr>
        <w:t>尺</w:t>
      </w:r>
    </w:p>
    <w:p w14:paraId="38641A9F" w14:textId="06DCEC23" w:rsidR="003D490A" w:rsidRPr="003D490A" w:rsidRDefault="003D490A" w:rsidP="003D490A">
      <w:pPr>
        <w:pStyle w:val="af1"/>
        <w:numPr>
          <w:ilvl w:val="4"/>
          <w:numId w:val="62"/>
        </w:numPr>
        <w:suppressAutoHyphens/>
        <w:autoSpaceDN w:val="0"/>
        <w:snapToGrid w:val="0"/>
        <w:spacing w:line="440" w:lineRule="exact"/>
        <w:ind w:leftChars="0" w:left="2268" w:hanging="425"/>
        <w:jc w:val="both"/>
        <w:rPr>
          <w:rFonts w:ascii="標楷體" w:eastAsia="標楷體" w:hAnsi="標楷體"/>
          <w:color w:val="FF0000"/>
        </w:rPr>
      </w:pPr>
      <w:r w:rsidRPr="003D490A">
        <w:rPr>
          <w:rFonts w:ascii="標楷體" w:eastAsia="標楷體" w:hAnsi="標楷體" w:cs="Times New Roman" w:hint="eastAsia"/>
          <w:color w:val="FF0000"/>
          <w:sz w:val="28"/>
          <w:szCs w:val="28"/>
        </w:rPr>
        <w:t>屋頂型及地面型：合計約</w:t>
      </w:r>
      <w:r w:rsidR="00BE24E1" w:rsidRPr="003544D1">
        <w:rPr>
          <w:rFonts w:ascii="標楷體" w:eastAsia="標楷體" w:hAnsi="標楷體" w:cs="Times New Roman" w:hint="eastAsia"/>
          <w:color w:val="FF0000"/>
          <w:sz w:val="28"/>
          <w:szCs w:val="28"/>
          <w:u w:val="single"/>
        </w:rPr>
        <w:t>2</w:t>
      </w:r>
      <w:r w:rsidRPr="003544D1">
        <w:rPr>
          <w:rFonts w:ascii="標楷體" w:eastAsia="標楷體" w:hAnsi="標楷體" w:cs="Times New Roman"/>
          <w:color w:val="FF0000"/>
          <w:sz w:val="28"/>
          <w:szCs w:val="28"/>
          <w:u w:val="single"/>
        </w:rPr>
        <w:t>,</w:t>
      </w:r>
      <w:r w:rsidR="003544D1" w:rsidRPr="003544D1">
        <w:rPr>
          <w:rFonts w:ascii="標楷體" w:eastAsia="標楷體" w:hAnsi="標楷體" w:cs="Times New Roman" w:hint="eastAsia"/>
          <w:color w:val="FF0000"/>
          <w:sz w:val="28"/>
          <w:szCs w:val="28"/>
          <w:u w:val="single"/>
        </w:rPr>
        <w:t>618</w:t>
      </w:r>
      <w:r w:rsidRPr="003D490A">
        <w:rPr>
          <w:rFonts w:ascii="標楷體" w:eastAsia="標楷體" w:hAnsi="標楷體" w:cs="Times New Roman" w:hint="eastAsia"/>
          <w:color w:val="FF0000"/>
          <w:sz w:val="28"/>
          <w:szCs w:val="28"/>
        </w:rPr>
        <w:t>平方公尺</w:t>
      </w:r>
    </w:p>
    <w:p w14:paraId="7BEFD536" w14:textId="735E0EAA" w:rsidR="003D490A" w:rsidRDefault="003D490A" w:rsidP="003D490A">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shd w:val="clear" w:color="auto" w:fill="F2F2F2" w:themeFill="background1" w:themeFillShade="F2"/>
        </w:rPr>
      </w:pPr>
      <w:r>
        <w:rPr>
          <w:rFonts w:eastAsia="標楷體"/>
          <w:color w:val="0000FF"/>
          <w:sz w:val="28"/>
          <w:szCs w:val="28"/>
        </w:rPr>
        <w:t>*</w:t>
      </w:r>
      <w:r>
        <w:rPr>
          <w:rFonts w:eastAsia="標楷體" w:hint="eastAsia"/>
          <w:color w:val="0000FF"/>
          <w:sz w:val="28"/>
          <w:szCs w:val="28"/>
        </w:rPr>
        <w:t>以上面積僅為參考值，可施作面積請以實際現況測量為主</w:t>
      </w:r>
    </w:p>
    <w:p w14:paraId="2D93BD37" w14:textId="77777777"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14:paraId="17CEA88C"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14:paraId="6E24B3DC"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14:paraId="1114F72F" w14:textId="77777777"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14:paraId="6C5B8E14" w14:textId="77777777"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14:paraId="0F668476" w14:textId="77777777" w:rsidR="00593B46" w:rsidRPr="000A412E" w:rsidRDefault="00593B46" w:rsidP="00593B46">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風雨球場基座施做</w:t>
      </w:r>
      <w:r>
        <w:rPr>
          <w:rFonts w:eastAsia="標楷體" w:hAnsi="標楷體" w:hint="eastAsia"/>
          <w:color w:val="FF0000"/>
          <w:sz w:val="28"/>
          <w:szCs w:val="28"/>
        </w:rPr>
        <w:t>之</w:t>
      </w:r>
      <w:r w:rsidRPr="000A412E">
        <w:rPr>
          <w:rFonts w:eastAsia="標楷體" w:hAnsi="標楷體" w:hint="eastAsia"/>
          <w:color w:val="FF0000"/>
          <w:sz w:val="28"/>
          <w:szCs w:val="28"/>
        </w:rPr>
        <w:t>球場，施做完必須將破壞處依原有結構層與材質復原。</w:t>
      </w:r>
    </w:p>
    <w:p w14:paraId="3DD19AEA" w14:textId="77777777" w:rsidR="00593B46" w:rsidRPr="000A412E" w:rsidRDefault="00593B46" w:rsidP="00593B46">
      <w:pPr>
        <w:numPr>
          <w:ilvl w:val="0"/>
          <w:numId w:val="5"/>
        </w:numPr>
        <w:suppressAutoHyphens/>
        <w:autoSpaceDN w:val="0"/>
        <w:spacing w:line="400" w:lineRule="exact"/>
        <w:ind w:left="1470" w:hanging="728"/>
        <w:jc w:val="both"/>
        <w:textAlignment w:val="baseline"/>
        <w:rPr>
          <w:rFonts w:eastAsia="標楷體" w:hAnsi="標楷體"/>
          <w:color w:val="FF0000"/>
          <w:sz w:val="28"/>
          <w:szCs w:val="28"/>
        </w:rPr>
      </w:pPr>
      <w:r w:rsidRPr="000A412E">
        <w:rPr>
          <w:rFonts w:eastAsia="標楷體" w:hAnsi="標楷體" w:hint="eastAsia"/>
          <w:color w:val="FF0000"/>
          <w:sz w:val="28"/>
          <w:szCs w:val="28"/>
        </w:rPr>
        <w:t>倘若得標廠商之設置標的物發生申請雜照或建照無法通過，或該標的物與其它規範有所牴觸時，本合約即自動失效，不可歸責於出租機關；如已有裝設太陽光電相關發電設備時，得標廠商應最遲於出租機關函文通知起</w:t>
      </w:r>
      <w:r w:rsidRPr="000A412E">
        <w:rPr>
          <w:rFonts w:eastAsia="標楷體" w:hAnsi="標楷體" w:hint="eastAsia"/>
          <w:color w:val="FF0000"/>
          <w:sz w:val="28"/>
          <w:szCs w:val="28"/>
        </w:rPr>
        <w:t>30</w:t>
      </w:r>
      <w:r w:rsidRPr="000A412E">
        <w:rPr>
          <w:rFonts w:eastAsia="標楷體" w:hAnsi="標楷體" w:hint="eastAsia"/>
          <w:color w:val="FF0000"/>
          <w:sz w:val="28"/>
          <w:szCs w:val="28"/>
        </w:rPr>
        <w:t>個日曆天內拆除，逾時未拆除者，該發電設備將由出租機關自行處分費用從履約保證金扣除，得標廠商不得提出異議或請求賠償。</w:t>
      </w:r>
    </w:p>
    <w:p w14:paraId="439E64A5" w14:textId="2A12D956" w:rsidR="00593B46" w:rsidRPr="00277473" w:rsidRDefault="00593B46"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593B46">
        <w:rPr>
          <w:rFonts w:eastAsia="標楷體" w:hAnsi="標楷體" w:hint="eastAsia"/>
          <w:color w:val="FF0000"/>
          <w:sz w:val="28"/>
          <w:szCs w:val="28"/>
        </w:rPr>
        <w:t>得標廠商興建建築圖說需與本校討論並審核通過。</w:t>
      </w:r>
    </w:p>
    <w:p w14:paraId="419D1519" w14:textId="77777777" w:rsidR="00277473" w:rsidRPr="00400A42" w:rsidRDefault="00277473" w:rsidP="00277473">
      <w:pPr>
        <w:widowControl/>
        <w:numPr>
          <w:ilvl w:val="0"/>
          <w:numId w:val="5"/>
        </w:numPr>
        <w:suppressAutoHyphens/>
        <w:autoSpaceDN w:val="0"/>
        <w:spacing w:line="400" w:lineRule="exact"/>
        <w:jc w:val="both"/>
        <w:textAlignment w:val="baseline"/>
        <w:rPr>
          <w:rFonts w:ascii="標楷體" w:eastAsia="標楷體" w:hAnsi="標楷體"/>
          <w:color w:val="FF0000"/>
          <w:sz w:val="28"/>
          <w:szCs w:val="28"/>
        </w:rPr>
      </w:pPr>
      <w:r w:rsidRPr="00400A42">
        <w:rPr>
          <w:rFonts w:ascii="標楷體" w:eastAsia="標楷體" w:hAnsi="標楷體" w:hint="eastAsia"/>
          <w:color w:val="FF0000"/>
          <w:sz w:val="28"/>
          <w:szCs w:val="28"/>
        </w:rPr>
        <w:t>建議回饋需求：</w:t>
      </w:r>
    </w:p>
    <w:p w14:paraId="423F326E" w14:textId="77777777" w:rsidR="00277473" w:rsidRPr="00E148C1" w:rsidRDefault="00277473" w:rsidP="00277473">
      <w:pPr>
        <w:pStyle w:val="af1"/>
        <w:spacing w:line="400" w:lineRule="exact"/>
        <w:ind w:leftChars="590" w:left="1416"/>
        <w:jc w:val="both"/>
        <w:rPr>
          <w:color w:val="FF0000"/>
        </w:rPr>
      </w:pPr>
      <w:r>
        <w:rPr>
          <w:rFonts w:eastAsia="標楷體" w:hAnsi="標楷體" w:hint="eastAsia"/>
          <w:color w:val="FF0000"/>
          <w:sz w:val="28"/>
          <w:szCs w:val="28"/>
        </w:rPr>
        <w:t>柳營</w:t>
      </w:r>
      <w:r w:rsidRPr="00E148C1">
        <w:rPr>
          <w:rFonts w:eastAsia="標楷體" w:hAnsi="標楷體" w:hint="eastAsia"/>
          <w:color w:val="FF0000"/>
          <w:sz w:val="28"/>
          <w:szCs w:val="28"/>
        </w:rPr>
        <w:t>國小建議回饋需求</w:t>
      </w:r>
      <w:r w:rsidRPr="00E148C1">
        <w:rPr>
          <w:rFonts w:ascii="微軟正黑體" w:eastAsia="微軟正黑體" w:hAnsi="微軟正黑體" w:hint="eastAsia"/>
          <w:color w:val="FF0000"/>
          <w:sz w:val="28"/>
          <w:szCs w:val="28"/>
        </w:rPr>
        <w:t>：</w:t>
      </w:r>
    </w:p>
    <w:p w14:paraId="0D7E7158" w14:textId="05AB91E3" w:rsidR="00277473" w:rsidRDefault="00277473" w:rsidP="00E937D6">
      <w:pPr>
        <w:pStyle w:val="af1"/>
        <w:tabs>
          <w:tab w:val="left" w:pos="175"/>
        </w:tabs>
        <w:snapToGrid w:val="0"/>
        <w:spacing w:line="400" w:lineRule="exact"/>
        <w:ind w:leftChars="590" w:left="1416"/>
        <w:jc w:val="both"/>
        <w:rPr>
          <w:rFonts w:eastAsia="標楷體"/>
          <w:color w:val="FF0000"/>
          <w:sz w:val="28"/>
          <w:shd w:val="clear" w:color="auto" w:fill="F2F2F2" w:themeFill="background1" w:themeFillShade="F2"/>
        </w:rPr>
      </w:pPr>
      <w:r w:rsidRPr="00E148C1">
        <w:rPr>
          <w:rFonts w:eastAsia="標楷體" w:hint="eastAsia"/>
          <w:color w:val="FF0000"/>
          <w:sz w:val="28"/>
          <w:shd w:val="clear" w:color="auto" w:fill="F2F2F2" w:themeFill="background1" w:themeFillShade="F2"/>
        </w:rPr>
        <w:t>1.</w:t>
      </w:r>
      <w:r w:rsidR="007F5745">
        <w:rPr>
          <w:rFonts w:eastAsia="標楷體" w:hint="eastAsia"/>
          <w:color w:val="FF0000"/>
          <w:sz w:val="28"/>
          <w:shd w:val="clear" w:color="auto" w:fill="F2F2F2" w:themeFill="background1" w:themeFillShade="F2"/>
        </w:rPr>
        <w:t>協助</w:t>
      </w:r>
      <w:r>
        <w:rPr>
          <w:rFonts w:eastAsia="標楷體" w:hint="eastAsia"/>
          <w:color w:val="FF0000"/>
          <w:sz w:val="28"/>
          <w:shd w:val="clear" w:color="auto" w:fill="F2F2F2" w:themeFill="background1" w:themeFillShade="F2"/>
        </w:rPr>
        <w:t>球場場地規畫</w:t>
      </w:r>
    </w:p>
    <w:p w14:paraId="46CEE61B" w14:textId="6320979D" w:rsidR="00277473" w:rsidRDefault="00277473" w:rsidP="00E937D6">
      <w:pPr>
        <w:pStyle w:val="af1"/>
        <w:tabs>
          <w:tab w:val="left" w:pos="175"/>
        </w:tabs>
        <w:snapToGrid w:val="0"/>
        <w:spacing w:line="400" w:lineRule="exact"/>
        <w:ind w:left="1275" w:hangingChars="284" w:hanging="795"/>
        <w:jc w:val="both"/>
        <w:rPr>
          <w:rFonts w:eastAsia="標楷體"/>
          <w:color w:val="FF0000"/>
          <w:sz w:val="28"/>
          <w:shd w:val="clear" w:color="auto" w:fill="F2F2F2" w:themeFill="background1" w:themeFillShade="F2"/>
        </w:rPr>
      </w:pPr>
      <w:r>
        <w:rPr>
          <w:rFonts w:eastAsia="標楷體" w:hint="eastAsia"/>
          <w:color w:val="FF0000"/>
          <w:sz w:val="28"/>
          <w:shd w:val="clear" w:color="auto" w:fill="F2F2F2" w:themeFill="background1" w:themeFillShade="F2"/>
        </w:rPr>
        <w:t xml:space="preserve">       </w:t>
      </w:r>
      <w:r w:rsidRPr="00E148C1">
        <w:rPr>
          <w:rFonts w:eastAsia="標楷體" w:hint="eastAsia"/>
          <w:color w:val="FF0000"/>
          <w:sz w:val="28"/>
          <w:shd w:val="clear" w:color="auto" w:fill="F2F2F2" w:themeFill="background1" w:themeFillShade="F2"/>
        </w:rPr>
        <w:t>2.</w:t>
      </w:r>
      <w:r w:rsidRPr="00E148C1">
        <w:rPr>
          <w:rFonts w:eastAsia="標楷體" w:hint="eastAsia"/>
          <w:color w:val="FF0000"/>
          <w:sz w:val="28"/>
          <w:shd w:val="clear" w:color="auto" w:fill="F2F2F2" w:themeFill="background1" w:themeFillShade="F2"/>
        </w:rPr>
        <w:t>增設場地照明設備</w:t>
      </w:r>
      <w:r w:rsidRPr="00E148C1">
        <w:rPr>
          <w:rFonts w:eastAsia="標楷體" w:hint="eastAsia"/>
          <w:color w:val="FF0000"/>
          <w:sz w:val="28"/>
          <w:shd w:val="clear" w:color="auto" w:fill="F2F2F2" w:themeFill="background1" w:themeFillShade="F2"/>
        </w:rPr>
        <w:t>(</w:t>
      </w:r>
      <w:r w:rsidRPr="00E148C1">
        <w:rPr>
          <w:rFonts w:eastAsia="標楷體" w:hint="eastAsia"/>
          <w:color w:val="FF0000"/>
          <w:sz w:val="28"/>
          <w:shd w:val="clear" w:color="auto" w:fill="F2F2F2" w:themeFill="background1" w:themeFillShade="F2"/>
        </w:rPr>
        <w:t>球場照度參照相關設置標準</w:t>
      </w:r>
      <w:r w:rsidRPr="00E148C1">
        <w:rPr>
          <w:rFonts w:eastAsia="標楷體" w:hint="eastAsia"/>
          <w:color w:val="FF0000"/>
          <w:sz w:val="28"/>
          <w:shd w:val="clear" w:color="auto" w:fill="F2F2F2" w:themeFill="background1" w:themeFillShade="F2"/>
        </w:rPr>
        <w:t>)</w:t>
      </w:r>
    </w:p>
    <w:p w14:paraId="7465563F" w14:textId="51540746" w:rsidR="007F5745" w:rsidRPr="00E148C1" w:rsidRDefault="007F5745" w:rsidP="00E937D6">
      <w:pPr>
        <w:pStyle w:val="af1"/>
        <w:tabs>
          <w:tab w:val="left" w:pos="175"/>
        </w:tabs>
        <w:snapToGrid w:val="0"/>
        <w:spacing w:line="400" w:lineRule="exact"/>
        <w:ind w:left="1275" w:hangingChars="284" w:hanging="795"/>
        <w:jc w:val="both"/>
        <w:rPr>
          <w:rFonts w:eastAsia="標楷體"/>
          <w:color w:val="FF0000"/>
          <w:sz w:val="28"/>
          <w:shd w:val="clear" w:color="auto" w:fill="F2F2F2" w:themeFill="background1" w:themeFillShade="F2"/>
        </w:rPr>
      </w:pPr>
      <w:r>
        <w:rPr>
          <w:rFonts w:eastAsia="標楷體" w:hint="eastAsia"/>
          <w:color w:val="FF0000"/>
          <w:sz w:val="28"/>
          <w:shd w:val="clear" w:color="auto" w:fill="F2F2F2" w:themeFill="background1" w:themeFillShade="F2"/>
        </w:rPr>
        <w:t xml:space="preserve">       3.</w:t>
      </w:r>
      <w:r w:rsidR="00E937D6">
        <w:rPr>
          <w:rFonts w:eastAsia="標楷體" w:hint="eastAsia"/>
          <w:color w:val="FF0000"/>
          <w:sz w:val="28"/>
          <w:shd w:val="clear" w:color="auto" w:fill="F2F2F2" w:themeFill="background1" w:themeFillShade="F2"/>
        </w:rPr>
        <w:t>連結球場之</w:t>
      </w:r>
      <w:r>
        <w:rPr>
          <w:rFonts w:eastAsia="標楷體" w:hint="eastAsia"/>
          <w:color w:val="FF0000"/>
          <w:sz w:val="28"/>
          <w:shd w:val="clear" w:color="auto" w:fill="F2F2F2" w:themeFill="background1" w:themeFillShade="F2"/>
        </w:rPr>
        <w:t>風雨走廊長約</w:t>
      </w:r>
      <w:r>
        <w:rPr>
          <w:rFonts w:eastAsia="標楷體" w:hint="eastAsia"/>
          <w:color w:val="FF0000"/>
          <w:sz w:val="28"/>
          <w:shd w:val="clear" w:color="auto" w:fill="F2F2F2" w:themeFill="background1" w:themeFillShade="F2"/>
        </w:rPr>
        <w:t>45</w:t>
      </w:r>
      <w:r>
        <w:rPr>
          <w:rFonts w:eastAsia="標楷體" w:hint="eastAsia"/>
          <w:color w:val="FF0000"/>
          <w:sz w:val="28"/>
          <w:shd w:val="clear" w:color="auto" w:fill="F2F2F2" w:themeFill="background1" w:themeFillShade="F2"/>
        </w:rPr>
        <w:t>米</w:t>
      </w:r>
      <w:r>
        <w:rPr>
          <w:rFonts w:ascii="微軟正黑體" w:eastAsia="微軟正黑體" w:hAnsi="微軟正黑體" w:hint="eastAsia"/>
          <w:color w:val="FF0000"/>
          <w:sz w:val="28"/>
          <w:shd w:val="clear" w:color="auto" w:fill="F2F2F2" w:themeFill="background1" w:themeFillShade="F2"/>
        </w:rPr>
        <w:t>、</w:t>
      </w:r>
      <w:r>
        <w:rPr>
          <w:rFonts w:eastAsia="標楷體" w:hint="eastAsia"/>
          <w:color w:val="FF0000"/>
          <w:sz w:val="28"/>
          <w:shd w:val="clear" w:color="auto" w:fill="F2F2F2" w:themeFill="background1" w:themeFillShade="F2"/>
        </w:rPr>
        <w:t>寬約</w:t>
      </w:r>
      <w:r>
        <w:rPr>
          <w:rFonts w:eastAsia="標楷體" w:hint="eastAsia"/>
          <w:color w:val="FF0000"/>
          <w:sz w:val="28"/>
          <w:shd w:val="clear" w:color="auto" w:fill="F2F2F2" w:themeFill="background1" w:themeFillShade="F2"/>
        </w:rPr>
        <w:t>3</w:t>
      </w:r>
      <w:r>
        <w:rPr>
          <w:rFonts w:eastAsia="標楷體" w:hint="eastAsia"/>
          <w:color w:val="FF0000"/>
          <w:sz w:val="28"/>
          <w:shd w:val="clear" w:color="auto" w:fill="F2F2F2" w:themeFill="background1" w:themeFillShade="F2"/>
        </w:rPr>
        <w:t>米</w:t>
      </w:r>
      <w:r w:rsidR="008508F6">
        <w:rPr>
          <w:rFonts w:ascii="微軟正黑體" w:eastAsia="微軟正黑體" w:hAnsi="微軟正黑體" w:hint="eastAsia"/>
          <w:color w:val="FF0000"/>
          <w:sz w:val="28"/>
          <w:shd w:val="clear" w:color="auto" w:fill="F2F2F2" w:themeFill="background1" w:themeFillShade="F2"/>
        </w:rPr>
        <w:t>、</w:t>
      </w:r>
      <w:r w:rsidR="008508F6">
        <w:rPr>
          <w:rFonts w:eastAsia="標楷體" w:hint="eastAsia"/>
          <w:color w:val="FF0000"/>
          <w:sz w:val="28"/>
          <w:shd w:val="clear" w:color="auto" w:fill="F2F2F2" w:themeFill="background1" w:themeFillShade="F2"/>
        </w:rPr>
        <w:t>高</w:t>
      </w:r>
      <w:r w:rsidR="008508F6">
        <w:rPr>
          <w:rFonts w:eastAsia="標楷體" w:hint="eastAsia"/>
          <w:color w:val="FF0000"/>
          <w:sz w:val="28"/>
          <w:shd w:val="clear" w:color="auto" w:fill="F2F2F2" w:themeFill="background1" w:themeFillShade="F2"/>
        </w:rPr>
        <w:t>3</w:t>
      </w:r>
      <w:r w:rsidR="008508F6">
        <w:rPr>
          <w:rFonts w:eastAsia="標楷體" w:hint="eastAsia"/>
          <w:color w:val="FF0000"/>
          <w:sz w:val="28"/>
          <w:shd w:val="clear" w:color="auto" w:fill="F2F2F2" w:themeFill="background1" w:themeFillShade="F2"/>
        </w:rPr>
        <w:t>米</w:t>
      </w:r>
      <w:bookmarkStart w:id="1" w:name="_GoBack"/>
      <w:bookmarkEnd w:id="1"/>
    </w:p>
    <w:p w14:paraId="2E87F51E" w14:textId="663B1F93" w:rsidR="007C1819" w:rsidRPr="00277473" w:rsidRDefault="00277473" w:rsidP="00E937D6">
      <w:pPr>
        <w:pStyle w:val="af1"/>
        <w:tabs>
          <w:tab w:val="left" w:pos="175"/>
        </w:tabs>
        <w:snapToGrid w:val="0"/>
        <w:spacing w:line="400" w:lineRule="exact"/>
        <w:jc w:val="both"/>
        <w:rPr>
          <w:rFonts w:eastAsia="標楷體" w:hAnsi="標楷體"/>
          <w:color w:val="000000" w:themeColor="text1"/>
          <w:sz w:val="28"/>
          <w:szCs w:val="28"/>
        </w:rPr>
      </w:pPr>
      <w:r>
        <w:rPr>
          <w:rFonts w:eastAsia="標楷體" w:hint="eastAsia"/>
          <w:color w:val="FF0000"/>
          <w:sz w:val="28"/>
          <w:shd w:val="clear" w:color="auto" w:fill="F2F2F2" w:themeFill="background1" w:themeFillShade="F2"/>
        </w:rPr>
        <w:t xml:space="preserve">       </w:t>
      </w:r>
      <w:r w:rsidRPr="00E148C1">
        <w:rPr>
          <w:rFonts w:eastAsia="標楷體" w:hint="eastAsia"/>
          <w:color w:val="FF0000"/>
          <w:sz w:val="28"/>
          <w:shd w:val="clear" w:color="auto" w:fill="F2F2F2" w:themeFill="background1" w:themeFillShade="F2"/>
        </w:rPr>
        <w:t>3.</w:t>
      </w:r>
      <w:r w:rsidRPr="00E148C1">
        <w:rPr>
          <w:rFonts w:eastAsia="標楷體" w:hint="eastAsia"/>
          <w:color w:val="FF0000"/>
          <w:sz w:val="28"/>
          <w:shd w:val="clear" w:color="auto" w:fill="F2F2F2" w:themeFill="background1" w:themeFillShade="F2"/>
        </w:rPr>
        <w:t>其他創意回饋項目等</w:t>
      </w:r>
    </w:p>
    <w:p w14:paraId="30D35E4F" w14:textId="77777777"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lastRenderedPageBreak/>
        <w:t>系統設置容量：</w:t>
      </w:r>
      <w:r w:rsidR="00386242" w:rsidRPr="00997A4C">
        <w:rPr>
          <w:rFonts w:ascii="Times New Roman" w:hAnsi="標楷體"/>
          <w:color w:val="000000" w:themeColor="text1"/>
          <w:szCs w:val="28"/>
        </w:rPr>
        <w:t xml:space="preserve"> </w:t>
      </w:r>
    </w:p>
    <w:p w14:paraId="37D5D172" w14:textId="77777777" w:rsidR="004B499F" w:rsidRPr="00114F95" w:rsidRDefault="004B499F" w:rsidP="00577636">
      <w:pPr>
        <w:numPr>
          <w:ilvl w:val="0"/>
          <w:numId w:val="23"/>
        </w:numPr>
        <w:suppressAutoHyphens/>
        <w:autoSpaceDN w:val="0"/>
        <w:snapToGrid w:val="0"/>
        <w:spacing w:line="440" w:lineRule="exact"/>
        <w:jc w:val="both"/>
        <w:textAlignment w:val="baseline"/>
        <w:rPr>
          <w:rFonts w:eastAsia="標楷體"/>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r w:rsidR="000D742B" w:rsidRPr="00997A4C">
        <w:rPr>
          <w:rFonts w:hAnsi="標楷體"/>
          <w:color w:val="000000" w:themeColor="text1"/>
          <w:szCs w:val="28"/>
        </w:rPr>
        <w:t>kWp</w:t>
      </w:r>
      <w:r w:rsidR="000D742B" w:rsidRPr="00997A4C">
        <w:rPr>
          <w:rFonts w:hAnsi="標楷體"/>
          <w:color w:val="000000" w:themeColor="text1"/>
          <w:szCs w:val="28"/>
        </w:rPr>
        <w:t>）以上。</w:t>
      </w:r>
      <w:r w:rsidR="000D742B" w:rsidRPr="00114F95">
        <w:rPr>
          <w:rFonts w:hAnsi="標楷體"/>
          <w:szCs w:val="28"/>
        </w:rPr>
        <w:t>（例：基地面積為</w:t>
      </w:r>
      <w:r w:rsidR="000D742B" w:rsidRPr="00114F95">
        <w:rPr>
          <w:rFonts w:hAnsi="標楷體"/>
          <w:szCs w:val="28"/>
        </w:rPr>
        <w:t>798</w:t>
      </w:r>
      <w:r w:rsidR="000D742B" w:rsidRPr="00114F95">
        <w:rPr>
          <w:rFonts w:hAnsi="標楷體"/>
          <w:szCs w:val="28"/>
        </w:rPr>
        <w:t>平方公尺，基本系統設置容量須達</w:t>
      </w:r>
      <w:r w:rsidR="000D742B" w:rsidRPr="00114F95">
        <w:rPr>
          <w:rFonts w:hAnsi="標楷體"/>
          <w:szCs w:val="28"/>
        </w:rPr>
        <w:t>63.84</w:t>
      </w:r>
      <w:r w:rsidR="000D742B" w:rsidRPr="00114F95">
        <w:rPr>
          <w:rFonts w:hAnsi="標楷體"/>
          <w:szCs w:val="28"/>
        </w:rPr>
        <w:t>（</w:t>
      </w:r>
      <w:r w:rsidR="000D742B" w:rsidRPr="00114F95">
        <w:rPr>
          <w:rFonts w:hAnsi="標楷體"/>
          <w:szCs w:val="28"/>
        </w:rPr>
        <w:t>kWp</w:t>
      </w:r>
      <w:r w:rsidR="000D742B" w:rsidRPr="00114F95">
        <w:rPr>
          <w:rFonts w:hAnsi="標楷體"/>
          <w:szCs w:val="28"/>
        </w:rPr>
        <w:t>）以上）</w:t>
      </w:r>
      <w:r w:rsidR="00D659C9" w:rsidRPr="00114F95">
        <w:rPr>
          <w:rFonts w:eastAsia="標楷體" w:hAnsi="標楷體"/>
          <w:sz w:val="28"/>
          <w:szCs w:val="28"/>
        </w:rPr>
        <w:t>。</w:t>
      </w:r>
    </w:p>
    <w:p w14:paraId="20D0C69A" w14:textId="77777777"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14:paraId="716CEA47" w14:textId="77777777" w:rsidR="00E148C1" w:rsidRDefault="00CE2364" w:rsidP="00E148C1">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E148C1">
        <w:rPr>
          <w:rFonts w:eastAsia="標楷體" w:hint="eastAsia"/>
          <w:color w:val="000000" w:themeColor="text1"/>
          <w:sz w:val="28"/>
          <w:szCs w:val="28"/>
        </w:rPr>
        <w:t>擴充設備設置容量：</w:t>
      </w:r>
      <w:r w:rsidR="000D742B" w:rsidRPr="00E148C1">
        <w:rPr>
          <w:rFonts w:eastAsia="標楷體" w:hint="eastAsia"/>
          <w:color w:val="000000" w:themeColor="text1"/>
          <w:sz w:val="28"/>
          <w:szCs w:val="28"/>
        </w:rPr>
        <w:t>承租廠商</w:t>
      </w:r>
      <w:r w:rsidR="00B85EBD" w:rsidRPr="00E148C1">
        <w:rPr>
          <w:rFonts w:eastAsia="標楷體" w:hAnsi="標楷體" w:hint="eastAsia"/>
          <w:color w:val="000000" w:themeColor="text1"/>
          <w:sz w:val="28"/>
          <w:szCs w:val="28"/>
        </w:rPr>
        <w:t>欲</w:t>
      </w:r>
      <w:r w:rsidRPr="00E148C1">
        <w:rPr>
          <w:rFonts w:ascii="標楷體" w:eastAsia="標楷體" w:hAnsi="標楷體" w:cs="Arial" w:hint="eastAsia"/>
          <w:color w:val="000000" w:themeColor="text1"/>
          <w:sz w:val="28"/>
          <w:szCs w:val="28"/>
        </w:rPr>
        <w:t>於</w:t>
      </w:r>
      <w:r w:rsidR="000D742B" w:rsidRPr="00E148C1">
        <w:rPr>
          <w:rFonts w:ascii="標楷體" w:eastAsia="標楷體" w:hAnsi="標楷體" w:cs="Arial" w:hint="eastAsia"/>
          <w:color w:val="000000" w:themeColor="text1"/>
          <w:sz w:val="28"/>
          <w:szCs w:val="28"/>
        </w:rPr>
        <w:t>標租基地範圍</w:t>
      </w:r>
      <w:r w:rsidR="003C13DE" w:rsidRPr="00E148C1">
        <w:rPr>
          <w:rFonts w:eastAsia="標楷體" w:hAnsi="標楷體" w:hint="eastAsia"/>
          <w:color w:val="000000" w:themeColor="text1"/>
          <w:sz w:val="28"/>
          <w:szCs w:val="28"/>
        </w:rPr>
        <w:t>外之</w:t>
      </w:r>
      <w:r w:rsidR="00B34BC9" w:rsidRPr="00E148C1">
        <w:rPr>
          <w:rFonts w:eastAsia="標楷體" w:hAnsi="標楷體" w:hint="eastAsia"/>
          <w:color w:val="000000" w:themeColor="text1"/>
          <w:sz w:val="28"/>
          <w:szCs w:val="28"/>
        </w:rPr>
        <w:t>本校</w:t>
      </w:r>
      <w:r w:rsidR="00054009" w:rsidRPr="00E148C1">
        <w:rPr>
          <w:rFonts w:eastAsia="標楷體" w:hAnsi="標楷體" w:hint="eastAsia"/>
          <w:color w:val="000000" w:themeColor="text1"/>
          <w:sz w:val="28"/>
          <w:szCs w:val="28"/>
        </w:rPr>
        <w:t>基地</w:t>
      </w:r>
      <w:r w:rsidR="00EA4C05" w:rsidRPr="00E148C1">
        <w:rPr>
          <w:rFonts w:eastAsia="標楷體" w:hAnsi="標楷體" w:hint="eastAsia"/>
          <w:color w:val="000000" w:themeColor="text1"/>
          <w:sz w:val="28"/>
          <w:szCs w:val="28"/>
        </w:rPr>
        <w:t>設置太陽光電發電系統，</w:t>
      </w:r>
      <w:r w:rsidR="000D742B" w:rsidRPr="00E148C1">
        <w:rPr>
          <w:rFonts w:eastAsia="標楷體" w:hAnsi="標楷體" w:hint="eastAsia"/>
          <w:color w:val="000000" w:themeColor="text1"/>
          <w:sz w:val="28"/>
          <w:szCs w:val="28"/>
        </w:rPr>
        <w:t>須函送計畫書由本校辦理審查</w:t>
      </w:r>
      <w:r w:rsidR="003C13DE" w:rsidRPr="00E148C1">
        <w:rPr>
          <w:rFonts w:eastAsia="標楷體" w:hAnsi="標楷體" w:hint="eastAsia"/>
          <w:color w:val="000000" w:themeColor="text1"/>
          <w:sz w:val="28"/>
          <w:szCs w:val="28"/>
        </w:rPr>
        <w:t>，</w:t>
      </w:r>
      <w:r w:rsidR="000D742B" w:rsidRPr="00E148C1">
        <w:rPr>
          <w:rFonts w:eastAsia="標楷體" w:hAnsi="標楷體" w:hint="eastAsia"/>
          <w:color w:val="000000" w:themeColor="text1"/>
          <w:sz w:val="28"/>
          <w:szCs w:val="28"/>
        </w:rPr>
        <w:t>於</w:t>
      </w:r>
      <w:r w:rsidR="003C13DE" w:rsidRPr="00E148C1">
        <w:rPr>
          <w:rFonts w:eastAsia="標楷體" w:hAnsi="標楷體" w:hint="eastAsia"/>
          <w:color w:val="000000" w:themeColor="text1"/>
          <w:sz w:val="28"/>
          <w:szCs w:val="28"/>
        </w:rPr>
        <w:t>提報</w:t>
      </w:r>
      <w:r w:rsidR="000D742B" w:rsidRPr="00E148C1">
        <w:rPr>
          <w:rFonts w:eastAsia="標楷體" w:hAnsi="標楷體" w:hint="eastAsia"/>
          <w:color w:val="000000" w:themeColor="text1"/>
          <w:sz w:val="28"/>
          <w:szCs w:val="28"/>
        </w:rPr>
        <w:t>本府教育局</w:t>
      </w:r>
      <w:r w:rsidR="003C13DE" w:rsidRPr="00E148C1">
        <w:rPr>
          <w:rFonts w:eastAsia="標楷體" w:hAnsi="標楷體" w:hint="eastAsia"/>
          <w:color w:val="000000" w:themeColor="text1"/>
          <w:sz w:val="28"/>
          <w:szCs w:val="28"/>
        </w:rPr>
        <w:t>核備後，亦得設置。</w:t>
      </w:r>
    </w:p>
    <w:p w14:paraId="37F29B55" w14:textId="7A8F95A6" w:rsidR="00A048F1" w:rsidRPr="00E148C1" w:rsidRDefault="004B499F" w:rsidP="00E148C1">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E148C1">
        <w:rPr>
          <w:rFonts w:eastAsia="標楷體" w:hAnsi="標楷體"/>
          <w:color w:val="000000" w:themeColor="text1"/>
          <w:sz w:val="28"/>
          <w:szCs w:val="28"/>
        </w:rPr>
        <w:t>應完成設備設置容量：</w:t>
      </w:r>
      <w:r w:rsidR="005E4F33" w:rsidRPr="00E148C1">
        <w:rPr>
          <w:rFonts w:eastAsia="標楷體" w:hAnsi="標楷體"/>
          <w:color w:val="000000" w:themeColor="text1"/>
          <w:sz w:val="28"/>
          <w:szCs w:val="28"/>
        </w:rPr>
        <w:t>係</w:t>
      </w:r>
      <w:r w:rsidR="005E4F33" w:rsidRPr="00E148C1">
        <w:rPr>
          <w:rFonts w:eastAsia="標楷體" w:hAnsi="標楷體" w:hint="eastAsia"/>
          <w:color w:val="000000" w:themeColor="text1"/>
          <w:sz w:val="28"/>
          <w:szCs w:val="28"/>
        </w:rPr>
        <w:t>標租系統</w:t>
      </w:r>
      <w:r w:rsidR="005E4F33" w:rsidRPr="00E148C1">
        <w:rPr>
          <w:rFonts w:eastAsia="標楷體" w:hAnsi="標楷體"/>
          <w:color w:val="000000" w:themeColor="text1"/>
          <w:sz w:val="28"/>
          <w:szCs w:val="28"/>
        </w:rPr>
        <w:t>設置容量與</w:t>
      </w:r>
      <w:r w:rsidR="005E4F33" w:rsidRPr="00E148C1">
        <w:rPr>
          <w:rFonts w:eastAsia="標楷體" w:hint="eastAsia"/>
          <w:color w:val="000000" w:themeColor="text1"/>
          <w:sz w:val="28"/>
          <w:szCs w:val="28"/>
        </w:rPr>
        <w:t>擴充設備設置容量之和，為廠商應完成之</w:t>
      </w:r>
      <w:r w:rsidR="00A44E2E" w:rsidRPr="00E148C1">
        <w:rPr>
          <w:rFonts w:ascii="標楷體" w:eastAsia="標楷體" w:hAnsi="標楷體" w:cs="Arial" w:hint="eastAsia"/>
          <w:color w:val="000000" w:themeColor="text1"/>
          <w:sz w:val="28"/>
          <w:szCs w:val="28"/>
        </w:rPr>
        <w:t>設備設置容量</w:t>
      </w:r>
      <w:r w:rsidR="0088296F" w:rsidRPr="00E148C1">
        <w:rPr>
          <w:rFonts w:ascii="標楷體" w:eastAsia="標楷體" w:hAnsi="標楷體" w:cs="Arial" w:hint="eastAsia"/>
          <w:color w:val="000000" w:themeColor="text1"/>
          <w:sz w:val="28"/>
          <w:szCs w:val="28"/>
        </w:rPr>
        <w:t>。</w:t>
      </w:r>
    </w:p>
    <w:p w14:paraId="6E85EDCF" w14:textId="101B64FA" w:rsidR="00473546" w:rsidRPr="00866A46" w:rsidRDefault="00073C00"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hAnsi="標楷體"/>
          <w:szCs w:val="28"/>
        </w:rPr>
        <w:t>招標方式：本案公開取得廠商企劃</w:t>
      </w:r>
      <w:r w:rsidR="00473546" w:rsidRPr="00866A46">
        <w:rPr>
          <w:rFonts w:hAnsi="標楷體"/>
          <w:szCs w:val="28"/>
        </w:rPr>
        <w:t>書及報價參考最有利標精神擇符合需要者辦理議價，</w:t>
      </w:r>
      <w:r w:rsidR="00473546" w:rsidRPr="00277473">
        <w:rPr>
          <w:rFonts w:hAnsi="標楷體"/>
          <w:bCs/>
          <w:color w:val="FF0000"/>
          <w:szCs w:val="28"/>
        </w:rPr>
        <w:t>採非固定價金</w:t>
      </w:r>
      <w:r w:rsidR="00473546" w:rsidRPr="00866A46">
        <w:rPr>
          <w:rFonts w:hAnsi="標楷體"/>
          <w:bCs/>
          <w:szCs w:val="28"/>
        </w:rPr>
        <w:t>，</w:t>
      </w:r>
      <w:r w:rsidR="00473546" w:rsidRPr="00277473">
        <w:rPr>
          <w:rFonts w:hAnsi="標楷體"/>
          <w:color w:val="FF0000"/>
          <w:szCs w:val="28"/>
        </w:rPr>
        <w:t>價格納入評審</w:t>
      </w:r>
      <w:r w:rsidR="00473546" w:rsidRPr="00866A46">
        <w:rPr>
          <w:rFonts w:hAnsi="標楷體"/>
          <w:szCs w:val="28"/>
        </w:rPr>
        <w:t>，由本</w:t>
      </w:r>
      <w:r w:rsidR="000D742B">
        <w:rPr>
          <w:rFonts w:hAnsi="標楷體"/>
          <w:szCs w:val="28"/>
        </w:rPr>
        <w:t>校</w:t>
      </w:r>
      <w:r w:rsidR="00473546" w:rsidRPr="00866A46">
        <w:rPr>
          <w:rFonts w:hAnsi="標楷體"/>
          <w:szCs w:val="28"/>
        </w:rPr>
        <w:t>組成評審小組，依本案評審須知進行評審作業，擇優勝廠商依序辦理議價。</w:t>
      </w:r>
    </w:p>
    <w:p w14:paraId="230117CF" w14:textId="77777777"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14:paraId="7BFB328B" w14:textId="77777777"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14:paraId="6ECEF03C" w14:textId="77777777"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14:paraId="13E323D0" w14:textId="77777777"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再生能源躉購契約書頁面影本等相關證明文件。</w:t>
      </w:r>
      <w:r w:rsidR="00F17AD5" w:rsidRPr="00997A4C">
        <w:rPr>
          <w:rFonts w:eastAsia="標楷體" w:hAnsi="標楷體" w:hint="eastAsia"/>
          <w:color w:val="000000" w:themeColor="text1"/>
          <w:sz w:val="28"/>
          <w:szCs w:val="28"/>
        </w:rPr>
        <w:t>（如提供承攬合約證明視為無效）</w:t>
      </w:r>
    </w:p>
    <w:p w14:paraId="0BE19957"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14:paraId="68C4499D"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14:paraId="4D48EFEA" w14:textId="77777777"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14:paraId="0228C2B9" w14:textId="77777777"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lastRenderedPageBreak/>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14:paraId="70C2D718" w14:textId="77777777"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14:paraId="7DC2B425" w14:textId="77777777"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14:paraId="3185ED19" w14:textId="77777777"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14:paraId="79E5A315" w14:textId="77777777"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14:paraId="79AE5602"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473">
        <w:rPr>
          <w:rFonts w:eastAsia="標楷體" w:hAnsi="標楷體" w:hint="eastAsia"/>
          <w:b/>
          <w:color w:val="FF0000"/>
          <w:sz w:val="28"/>
          <w:szCs w:val="28"/>
        </w:rPr>
        <w:t>台電併電後開始計算</w:t>
      </w:r>
      <w:r w:rsidRPr="00277473">
        <w:rPr>
          <w:rFonts w:eastAsia="標楷體" w:hAnsi="標楷體" w:hint="eastAsia"/>
          <w:b/>
          <w:color w:val="FF0000"/>
          <w:sz w:val="28"/>
          <w:szCs w:val="28"/>
        </w:rPr>
        <w:t>9</w:t>
      </w:r>
      <w:r w:rsidRPr="00277473">
        <w:rPr>
          <w:rFonts w:eastAsia="標楷體" w:hAnsi="標楷體" w:hint="eastAsia"/>
          <w:b/>
          <w:color w:val="FF0000"/>
          <w:sz w:val="28"/>
          <w:szCs w:val="28"/>
        </w:rPr>
        <w:t>年</w:t>
      </w:r>
      <w:r w:rsidRPr="00277473">
        <w:rPr>
          <w:rFonts w:eastAsia="標楷體" w:hAnsi="標楷體" w:hint="eastAsia"/>
          <w:b/>
          <w:color w:val="FF0000"/>
          <w:sz w:val="28"/>
          <w:szCs w:val="28"/>
        </w:rPr>
        <w:t>11</w:t>
      </w:r>
      <w:r w:rsidRPr="00277473">
        <w:rPr>
          <w:rFonts w:eastAsia="標楷體" w:hAnsi="標楷體" w:hint="eastAsia"/>
          <w:b/>
          <w:color w:val="FF0000"/>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14:paraId="302694D2"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14:paraId="53280D23"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14:paraId="428CD12E"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14:paraId="2F41A6E8"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14:paraId="04ACD9EB"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14:paraId="7630B25B" w14:textId="77777777"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lastRenderedPageBreak/>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453750C8"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14:paraId="7622EF15"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14:paraId="353ADE15"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14:paraId="2E66A35F" w14:textId="77777777"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14:paraId="04F624A2" w14:textId="77777777" w:rsidR="00B11CA9" w:rsidRPr="00B11CA9"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B11CA9">
        <w:rPr>
          <w:rFonts w:ascii="新細明體" w:hAnsi="新細明體" w:hint="eastAsia"/>
          <w:color w:val="000000" w:themeColor="text1"/>
          <w:sz w:val="28"/>
          <w:szCs w:val="28"/>
          <w:u w:val="single"/>
        </w:rPr>
        <w:t>:</w:t>
      </w:r>
    </w:p>
    <w:p w14:paraId="329641E3" w14:textId="0380F2FA" w:rsidR="006A6920" w:rsidRPr="00472CCB" w:rsidRDefault="00B11CA9" w:rsidP="00B11CA9">
      <w:pPr>
        <w:suppressAutoHyphens/>
        <w:autoSpaceDN w:val="0"/>
        <w:snapToGrid w:val="0"/>
        <w:spacing w:line="440" w:lineRule="exact"/>
        <w:ind w:left="1440"/>
        <w:jc w:val="both"/>
        <w:textAlignment w:val="baseline"/>
        <w:rPr>
          <w:rFonts w:eastAsia="標楷體" w:hAnsi="標楷體"/>
          <w:color w:val="FF0000"/>
          <w:sz w:val="28"/>
          <w:szCs w:val="28"/>
        </w:rPr>
      </w:pPr>
      <w:r w:rsidRPr="00472CCB">
        <w:rPr>
          <w:rFonts w:eastAsia="標楷體" w:hAnsi="標楷體" w:hint="eastAsia"/>
          <w:color w:val="FF0000"/>
          <w:sz w:val="28"/>
          <w:szCs w:val="28"/>
          <w:u w:val="single"/>
        </w:rPr>
        <w:t>地面型</w:t>
      </w:r>
      <w:r w:rsidR="006A6920" w:rsidRPr="00472CCB">
        <w:rPr>
          <w:rFonts w:eastAsia="標楷體" w:hAnsi="標楷體"/>
          <w:color w:val="FF0000"/>
          <w:sz w:val="28"/>
          <w:szCs w:val="28"/>
          <w:u w:val="single"/>
        </w:rPr>
        <w:t>不得低於</w:t>
      </w:r>
      <w:r w:rsidR="00D6083F" w:rsidRPr="00472CCB">
        <w:rPr>
          <w:rFonts w:eastAsia="標楷體" w:hAnsi="標楷體" w:hint="eastAsia"/>
          <w:color w:val="FF0000"/>
          <w:sz w:val="28"/>
          <w:szCs w:val="28"/>
          <w:u w:val="single"/>
        </w:rPr>
        <w:t>0.5</w:t>
      </w:r>
      <w:r w:rsidR="006A6920" w:rsidRPr="00472CCB">
        <w:rPr>
          <w:rFonts w:eastAsia="標楷體" w:hAnsi="標楷體"/>
          <w:color w:val="FF0000"/>
          <w:sz w:val="28"/>
          <w:szCs w:val="28"/>
          <w:u w:val="single"/>
        </w:rPr>
        <w:t>%</w:t>
      </w:r>
      <w:r w:rsidRPr="00472CCB">
        <w:rPr>
          <w:rFonts w:eastAsia="標楷體" w:hAnsi="標楷體" w:hint="eastAsia"/>
          <w:color w:val="FF0000"/>
          <w:sz w:val="28"/>
          <w:szCs w:val="28"/>
          <w:u w:val="single"/>
        </w:rPr>
        <w:t>，屋頂型不得低於</w:t>
      </w:r>
      <w:r w:rsidRPr="00472CCB">
        <w:rPr>
          <w:rFonts w:eastAsia="標楷體" w:hAnsi="標楷體" w:hint="eastAsia"/>
          <w:color w:val="FF0000"/>
          <w:sz w:val="28"/>
          <w:szCs w:val="28"/>
          <w:u w:val="single"/>
        </w:rPr>
        <w:t>10%</w:t>
      </w:r>
      <w:r w:rsidR="006A6920" w:rsidRPr="00472CCB">
        <w:rPr>
          <w:rFonts w:eastAsia="標楷體" w:hAnsi="標楷體"/>
          <w:color w:val="FF0000"/>
          <w:sz w:val="28"/>
          <w:szCs w:val="28"/>
        </w:rPr>
        <w:t>。</w:t>
      </w:r>
    </w:p>
    <w:p w14:paraId="496A7B27"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14:paraId="15037145"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14:paraId="401D1F56" w14:textId="099E58B4"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w:t>
      </w:r>
      <w:r w:rsidR="00470E2C">
        <w:rPr>
          <w:rFonts w:eastAsia="標楷體" w:hAnsi="標楷體" w:hint="eastAsia"/>
          <w:color w:val="000000" w:themeColor="text1"/>
          <w:sz w:val="28"/>
          <w:szCs w:val="28"/>
        </w:rPr>
        <w:t>單位</w:t>
      </w:r>
      <w:r w:rsidRPr="00997A4C">
        <w:rPr>
          <w:rFonts w:eastAsia="標楷體" w:hAnsi="標楷體"/>
          <w:color w:val="000000" w:themeColor="text1"/>
          <w:sz w:val="28"/>
          <w:szCs w:val="28"/>
        </w:rPr>
        <w:t>簽章後，以掛號郵寄（以郵戳為憑）至出租機關。</w:t>
      </w:r>
    </w:p>
    <w:p w14:paraId="3847F3B8"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3B5DACA4"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14:paraId="13B4DE68" w14:textId="77777777"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1CC4F28E"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4A9A02F5"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w:t>
      </w:r>
      <w:r w:rsidRPr="00997A4C">
        <w:rPr>
          <w:rFonts w:ascii="標楷體" w:eastAsia="標楷體" w:hAnsi="標楷體"/>
          <w:color w:val="000000" w:themeColor="text1"/>
          <w:kern w:val="0"/>
          <w:sz w:val="28"/>
          <w:szCs w:val="28"/>
        </w:rPr>
        <w:lastRenderedPageBreak/>
        <w:t>之四。</w:t>
      </w:r>
    </w:p>
    <w:p w14:paraId="117054E3"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1D7540D0"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364435D1" w14:textId="77777777"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71D16CFD" w14:textId="77777777"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14:paraId="0A4F0C7E" w14:textId="77777777"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14:paraId="159EE484" w14:textId="77777777"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14:paraId="0BB14BE9" w14:textId="77777777"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14:paraId="2BB9E6B6" w14:textId="6E6EF4F7" w:rsidR="006E33E3" w:rsidRPr="00373E63" w:rsidRDefault="00470E2C"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綜合</w:t>
      </w:r>
      <w:r w:rsidR="006E33E3" w:rsidRPr="00377AB4">
        <w:rPr>
          <w:rFonts w:ascii="標楷體" w:eastAsia="標楷體" w:hAnsi="標楷體" w:hint="eastAsia"/>
          <w:color w:val="000000" w:themeColor="text1"/>
          <w:sz w:val="28"/>
          <w:szCs w:val="28"/>
        </w:rPr>
        <w:t>型：</w:t>
      </w:r>
      <w:r>
        <w:rPr>
          <w:rFonts w:ascii="標楷體" w:eastAsia="標楷體" w:hAnsi="標楷體" w:hint="eastAsia"/>
          <w:color w:val="000000" w:themeColor="text1"/>
          <w:sz w:val="28"/>
          <w:szCs w:val="28"/>
        </w:rPr>
        <w:t>本校</w:t>
      </w:r>
      <w:r w:rsidR="006E33E3" w:rsidRPr="00EC1CC9">
        <w:rPr>
          <w:rFonts w:ascii="標楷體" w:eastAsia="標楷體" w:hAnsi="標楷體" w:cs="新細明體;PMingLiU" w:hint="eastAsia"/>
          <w:bCs/>
          <w:sz w:val="28"/>
          <w:szCs w:val="28"/>
        </w:rPr>
        <w:t>同時包含屋頂型及地面型。</w:t>
      </w:r>
    </w:p>
    <w:p w14:paraId="15D4AF62" w14:textId="77777777"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為佳（非強制，但納入評分，請於企劃書敘明是否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14:paraId="1B58FF39" w14:textId="77777777"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14:paraId="4043DF29" w14:textId="77777777"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lastRenderedPageBreak/>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14:paraId="06D4FD3E" w14:textId="77777777"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14:paraId="3403E2BB" w14:textId="77777777"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14:paraId="141DE40C"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14:paraId="59C2581B"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14:paraId="0FBAE30C"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14:paraId="0FA4F1AB"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14:paraId="45D7EA56"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14:paraId="0745CE72"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14:paraId="1C0D9FCB"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14:paraId="51B7E0F3"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14:paraId="163D9895"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14:paraId="5413387C" w14:textId="0A7164CC"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寫至小數點後二位，惟投標回饋金百分比</w:t>
      </w:r>
      <w:r w:rsidR="00A92607">
        <w:rPr>
          <w:rFonts w:eastAsia="標楷體" w:hAnsi="標楷體" w:hint="eastAsia"/>
          <w:color w:val="000000" w:themeColor="text1"/>
          <w:sz w:val="28"/>
          <w:szCs w:val="32"/>
        </w:rPr>
        <w:t>地面型</w:t>
      </w:r>
      <w:r w:rsidR="001C76D6" w:rsidRPr="00997A4C">
        <w:rPr>
          <w:rFonts w:eastAsia="標楷體" w:hAnsi="標楷體"/>
          <w:color w:val="000000" w:themeColor="text1"/>
          <w:sz w:val="28"/>
          <w:szCs w:val="32"/>
        </w:rPr>
        <w:t>不得低於</w:t>
      </w:r>
      <w:r w:rsidR="00B1027C" w:rsidRPr="00997A4C">
        <w:rPr>
          <w:rFonts w:eastAsia="標楷體" w:hAnsi="標楷體" w:hint="eastAsia"/>
          <w:color w:val="000000" w:themeColor="text1"/>
          <w:sz w:val="28"/>
          <w:szCs w:val="32"/>
        </w:rPr>
        <w:t>0.5</w:t>
      </w:r>
      <w:r w:rsidR="001C76D6" w:rsidRPr="00997A4C">
        <w:rPr>
          <w:rFonts w:eastAsia="標楷體" w:hAnsi="標楷體"/>
          <w:color w:val="000000" w:themeColor="text1"/>
          <w:sz w:val="28"/>
          <w:szCs w:val="32"/>
        </w:rPr>
        <w:t>%</w:t>
      </w:r>
      <w:r w:rsidR="00A92607">
        <w:rPr>
          <w:rFonts w:eastAsia="標楷體" w:hAnsi="標楷體" w:hint="eastAsia"/>
          <w:color w:val="000000" w:themeColor="text1"/>
          <w:sz w:val="28"/>
          <w:szCs w:val="32"/>
        </w:rPr>
        <w:t>，屋頂型不得低於</w:t>
      </w:r>
      <w:r w:rsidR="00A92607">
        <w:rPr>
          <w:rFonts w:eastAsia="標楷體" w:hAnsi="標楷體" w:hint="eastAsia"/>
          <w:color w:val="000000" w:themeColor="text1"/>
          <w:sz w:val="28"/>
          <w:szCs w:val="32"/>
        </w:rPr>
        <w:t>10%</w:t>
      </w:r>
      <w:r w:rsidR="00A92607">
        <w:rPr>
          <w:rFonts w:eastAsia="標楷體" w:hAnsi="標楷體" w:hint="eastAsia"/>
          <w:color w:val="000000" w:themeColor="text1"/>
          <w:sz w:val="28"/>
          <w:szCs w:val="32"/>
        </w:rPr>
        <w:t>。</w:t>
      </w:r>
    </w:p>
    <w:p w14:paraId="006ADB45" w14:textId="77777777"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14:paraId="1E6AA0F6" w14:textId="77777777"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14:paraId="7BADCE5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55D2B8B0"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0041394"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76FCDD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67395A7E"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E51915B"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3A421405"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406D3FE" w14:textId="6DD0C1DD"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bookmarkStart w:id="2" w:name="_Hlk69328344"/>
      <w:r w:rsidR="00E638CA">
        <w:rPr>
          <w:rFonts w:eastAsia="標楷體"/>
          <w:b/>
          <w:bCs/>
          <w:color w:val="0000FF"/>
          <w:sz w:val="28"/>
          <w:szCs w:val="28"/>
        </w:rPr>
        <w:t>(</w:t>
      </w:r>
      <w:r w:rsidR="00E638CA">
        <w:rPr>
          <w:rFonts w:eastAsia="標楷體"/>
          <w:b/>
          <w:bCs/>
          <w:color w:val="0000FF"/>
          <w:sz w:val="28"/>
          <w:szCs w:val="28"/>
        </w:rPr>
        <w:t>密封於標單封內</w:t>
      </w:r>
      <w:r w:rsidR="00E638CA">
        <w:rPr>
          <w:rFonts w:eastAsia="標楷體"/>
          <w:b/>
          <w:bCs/>
          <w:color w:val="0000FF"/>
          <w:sz w:val="28"/>
          <w:szCs w:val="28"/>
        </w:rPr>
        <w:t>)</w:t>
      </w:r>
      <w:bookmarkEnd w:id="2"/>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14:paraId="64FF7862" w14:textId="77777777"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14:paraId="37BA41E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14:paraId="7F7E65B9" w14:textId="77777777"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14:paraId="2F115641" w14:textId="77777777"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Pr="00997A4C">
        <w:rPr>
          <w:rFonts w:ascii="Times New Roman" w:hAnsi="標楷體"/>
          <w:color w:val="000000" w:themeColor="text1"/>
          <w:szCs w:val="28"/>
        </w:rPr>
        <w:t>六</w:t>
      </w:r>
      <w:r w:rsidR="00031EFF" w:rsidRPr="00997A4C">
        <w:rPr>
          <w:rFonts w:ascii="Times New Roman" w:hAnsi="標楷體" w:hint="default"/>
          <w:color w:val="000000" w:themeColor="text1"/>
          <w:szCs w:val="28"/>
        </w:rPr>
        <w:t>十日止，如機關無法於前開有效期內決標，得於必要時洽請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14:paraId="4726D2C1" w14:textId="77777777"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14:paraId="37701978"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14:paraId="628DE4E3"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14:paraId="7892BF90" w14:textId="7118F4AC" w:rsidR="00664B86" w:rsidRPr="00997A4C" w:rsidRDefault="00E638CA" w:rsidP="00577636">
      <w:pPr>
        <w:numPr>
          <w:ilvl w:val="0"/>
          <w:numId w:val="7"/>
        </w:numPr>
        <w:snapToGrid w:val="0"/>
        <w:spacing w:line="440" w:lineRule="exact"/>
        <w:contextualSpacing/>
        <w:jc w:val="both"/>
        <w:rPr>
          <w:rFonts w:eastAsia="標楷體"/>
          <w:color w:val="000000" w:themeColor="text1"/>
          <w:sz w:val="28"/>
          <w:szCs w:val="28"/>
        </w:rPr>
      </w:pPr>
      <w:r>
        <w:rPr>
          <w:rFonts w:eastAsia="標楷體"/>
          <w:color w:val="0000FF"/>
          <w:kern w:val="0"/>
          <w:sz w:val="28"/>
          <w:szCs w:val="28"/>
        </w:rPr>
        <w:t>實收資本額達新臺幣</w:t>
      </w:r>
      <w:r>
        <w:rPr>
          <w:rFonts w:eastAsia="標楷體"/>
          <w:b/>
          <w:color w:val="FF0000"/>
          <w:kern w:val="0"/>
          <w:sz w:val="28"/>
          <w:szCs w:val="28"/>
        </w:rPr>
        <w:t>600</w:t>
      </w:r>
      <w:r>
        <w:rPr>
          <w:rFonts w:eastAsia="標楷體"/>
          <w:color w:val="0000FF"/>
          <w:kern w:val="0"/>
          <w:sz w:val="28"/>
          <w:szCs w:val="28"/>
        </w:rPr>
        <w:t>萬元以上</w:t>
      </w:r>
      <w:r>
        <w:rPr>
          <w:rFonts w:eastAsia="標楷體"/>
          <w:kern w:val="0"/>
          <w:sz w:val="28"/>
          <w:szCs w:val="28"/>
        </w:rPr>
        <w:t>，</w:t>
      </w:r>
      <w:r w:rsidR="00664B86" w:rsidRPr="00997A4C">
        <w:rPr>
          <w:rFonts w:eastAsia="標楷體" w:hAnsi="標楷體"/>
          <w:color w:val="000000" w:themeColor="text1"/>
          <w:sz w:val="28"/>
          <w:szCs w:val="28"/>
        </w:rPr>
        <w:t>登記營業項目須有電器承裝業（</w:t>
      </w:r>
      <w:r w:rsidR="00664B86" w:rsidRPr="00997A4C">
        <w:rPr>
          <w:rFonts w:eastAsia="標楷體"/>
          <w:color w:val="000000" w:themeColor="text1"/>
          <w:sz w:val="28"/>
          <w:szCs w:val="28"/>
        </w:rPr>
        <w:t>E601010</w:t>
      </w:r>
      <w:r w:rsidR="00664B86" w:rsidRPr="00997A4C">
        <w:rPr>
          <w:rFonts w:eastAsia="標楷體" w:hAnsi="標楷體"/>
          <w:color w:val="000000" w:themeColor="text1"/>
          <w:sz w:val="28"/>
          <w:szCs w:val="28"/>
        </w:rPr>
        <w:t>）</w:t>
      </w:r>
      <w:r w:rsidR="00664B86" w:rsidRPr="00997A4C">
        <w:rPr>
          <w:rFonts w:eastAsia="標楷體"/>
          <w:color w:val="000000" w:themeColor="text1"/>
          <w:sz w:val="28"/>
          <w:szCs w:val="28"/>
        </w:rPr>
        <w:t>(</w:t>
      </w:r>
      <w:r w:rsidR="00664B86" w:rsidRPr="00997A4C">
        <w:rPr>
          <w:rFonts w:eastAsia="標楷體" w:hAnsi="標楷體"/>
          <w:color w:val="000000" w:themeColor="text1"/>
          <w:sz w:val="28"/>
          <w:szCs w:val="28"/>
        </w:rPr>
        <w:t>需檢附乙級以上電器承裝業登記執照</w:t>
      </w:r>
      <w:r w:rsidR="00664B86" w:rsidRPr="00997A4C">
        <w:rPr>
          <w:rFonts w:eastAsia="標楷體"/>
          <w:color w:val="000000" w:themeColor="text1"/>
          <w:sz w:val="28"/>
          <w:szCs w:val="28"/>
        </w:rPr>
        <w:t>)</w:t>
      </w:r>
      <w:r w:rsidR="00664B86" w:rsidRPr="00997A4C">
        <w:rPr>
          <w:rFonts w:eastAsia="標楷體" w:hAnsi="標楷體"/>
          <w:color w:val="000000" w:themeColor="text1"/>
          <w:sz w:val="28"/>
          <w:szCs w:val="28"/>
        </w:rPr>
        <w:t>或能源技術服務業（</w:t>
      </w:r>
      <w:r w:rsidR="00664B86" w:rsidRPr="00997A4C">
        <w:rPr>
          <w:rFonts w:eastAsia="標楷體"/>
          <w:color w:val="000000" w:themeColor="text1"/>
          <w:sz w:val="28"/>
          <w:szCs w:val="28"/>
        </w:rPr>
        <w:t>IG03010</w:t>
      </w:r>
      <w:r w:rsidR="00664B86" w:rsidRPr="00997A4C">
        <w:rPr>
          <w:rFonts w:eastAsia="標楷體" w:hAnsi="標楷體"/>
          <w:color w:val="000000" w:themeColor="text1"/>
          <w:sz w:val="28"/>
          <w:szCs w:val="28"/>
        </w:rPr>
        <w:t>）或再生能源自用發電設備業（</w:t>
      </w:r>
      <w:r w:rsidR="00664B86" w:rsidRPr="00997A4C">
        <w:rPr>
          <w:rFonts w:eastAsia="標楷體"/>
          <w:color w:val="000000" w:themeColor="text1"/>
          <w:sz w:val="28"/>
          <w:szCs w:val="28"/>
        </w:rPr>
        <w:t>D101060</w:t>
      </w:r>
      <w:r w:rsidR="00664B86" w:rsidRPr="00997A4C">
        <w:rPr>
          <w:rFonts w:eastAsia="標楷體" w:hAnsi="標楷體"/>
          <w:color w:val="000000" w:themeColor="text1"/>
          <w:sz w:val="28"/>
          <w:szCs w:val="28"/>
        </w:rPr>
        <w:t>）。</w:t>
      </w:r>
    </w:p>
    <w:p w14:paraId="30CBF51E" w14:textId="77777777"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14:paraId="1B8758D7" w14:textId="77777777"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14:paraId="3267FAE3" w14:textId="77777777"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w:t>
      </w:r>
      <w:r w:rsidRPr="00997A4C">
        <w:rPr>
          <w:rFonts w:eastAsia="標楷體" w:hAnsi="標楷體"/>
          <w:color w:val="000000" w:themeColor="text1"/>
          <w:sz w:val="28"/>
          <w:szCs w:val="28"/>
        </w:rPr>
        <w:lastRenderedPageBreak/>
        <w:t>代之。</w:t>
      </w:r>
    </w:p>
    <w:p w14:paraId="5A109494"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14:paraId="4920E1DC"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若投標人最近一期無應納營業稅時，該完稅證明文件為營業稅主管稽徵機關核章之「營業人銷售額與稅額申報收執聯」。</w:t>
      </w:r>
    </w:p>
    <w:p w14:paraId="0D858493"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14:paraId="563BB219" w14:textId="77777777"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14:paraId="4B2C59D9" w14:textId="77777777"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峰瓩</w:t>
      </w:r>
      <w:r w:rsidRPr="00997A4C">
        <w:rPr>
          <w:rFonts w:eastAsia="標楷體"/>
          <w:color w:val="000000" w:themeColor="text1"/>
          <w:sz w:val="28"/>
          <w:szCs w:val="28"/>
        </w:rPr>
        <w:t>(kWp)</w:t>
      </w:r>
      <w:r w:rsidRPr="00997A4C">
        <w:rPr>
          <w:rFonts w:eastAsia="標楷體" w:hAnsi="標楷體"/>
          <w:color w:val="000000" w:themeColor="text1"/>
          <w:sz w:val="28"/>
          <w:szCs w:val="28"/>
        </w:rPr>
        <w:t>以上。以提供台灣電力股份有限公司或國外再生能源躉購契約書頁面影本等相關證明文件。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14:paraId="7F7FC1D4" w14:textId="77777777"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14:paraId="633BE6B6"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14:paraId="0C0EC856" w14:textId="1AF6D042"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102743">
        <w:rPr>
          <w:rFonts w:eastAsia="標楷體" w:hAnsi="標楷體" w:hint="eastAsia"/>
          <w:color w:val="000000" w:themeColor="text1"/>
          <w:sz w:val="28"/>
          <w:szCs w:val="32"/>
          <w:shd w:val="clear" w:color="auto" w:fill="FFFF00"/>
        </w:rPr>
        <w:t>（</w:t>
      </w:r>
      <w:r w:rsidR="00954A2D" w:rsidRPr="00954A2D">
        <w:rPr>
          <w:rFonts w:eastAsia="標楷體" w:hAnsi="標楷體" w:hint="eastAsia"/>
          <w:color w:val="FF0000"/>
          <w:sz w:val="28"/>
          <w:szCs w:val="32"/>
          <w:shd w:val="clear" w:color="auto" w:fill="FFFF00"/>
        </w:rPr>
        <w:t>如招標公告所示</w:t>
      </w:r>
      <w:r w:rsidRPr="00102743">
        <w:rPr>
          <w:rFonts w:eastAsia="標楷體" w:hAnsi="標楷體" w:hint="eastAsia"/>
          <w:color w:val="000000" w:themeColor="text1"/>
          <w:sz w:val="28"/>
          <w:szCs w:val="32"/>
          <w:shd w:val="clear" w:color="auto" w:fill="FFFF00"/>
        </w:rPr>
        <w:t>）</w:t>
      </w:r>
      <w:r w:rsidRPr="00997A4C">
        <w:rPr>
          <w:rFonts w:eastAsia="標楷體" w:hAnsi="標楷體"/>
          <w:color w:val="000000" w:themeColor="text1"/>
          <w:sz w:val="28"/>
          <w:szCs w:val="32"/>
        </w:rPr>
        <w:t>，以掛號郵遞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w:t>
      </w:r>
      <w:r w:rsidRPr="00997A4C">
        <w:rPr>
          <w:rFonts w:eastAsia="標楷體" w:hAnsi="標楷體"/>
          <w:color w:val="000000" w:themeColor="text1"/>
          <w:sz w:val="28"/>
          <w:szCs w:val="32"/>
        </w:rPr>
        <w:lastRenderedPageBreak/>
        <w:t>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9C1AE0" w:rsidRPr="00073C00">
        <w:rPr>
          <w:rFonts w:eastAsia="標楷體" w:hAnsi="標楷體"/>
          <w:color w:val="FF0000"/>
          <w:sz w:val="28"/>
          <w:szCs w:val="32"/>
          <w:highlight w:val="yellow"/>
        </w:rPr>
        <w:t>7</w:t>
      </w:r>
      <w:r w:rsidR="00073C00" w:rsidRPr="00073C00">
        <w:rPr>
          <w:rFonts w:eastAsia="標楷體" w:hAnsi="標楷體"/>
          <w:color w:val="FF0000"/>
          <w:sz w:val="28"/>
          <w:szCs w:val="32"/>
          <w:highlight w:val="yellow"/>
        </w:rPr>
        <w:t>12</w:t>
      </w:r>
      <w:r w:rsidR="00C560E7" w:rsidRPr="00073C00">
        <w:rPr>
          <w:rFonts w:eastAsia="標楷體" w:hAnsi="標楷體" w:hint="eastAsia"/>
          <w:color w:val="FF0000"/>
          <w:sz w:val="28"/>
          <w:szCs w:val="32"/>
          <w:highlight w:val="yellow"/>
        </w:rPr>
        <w:t>臺</w:t>
      </w:r>
      <w:r w:rsidR="00C560E7" w:rsidRPr="00073C00">
        <w:rPr>
          <w:rFonts w:eastAsia="標楷體" w:hAnsi="標楷體"/>
          <w:color w:val="FF0000"/>
          <w:sz w:val="28"/>
          <w:szCs w:val="32"/>
          <w:highlight w:val="yellow"/>
        </w:rPr>
        <w:t>南市</w:t>
      </w:r>
      <w:r w:rsidR="002E12A7">
        <w:rPr>
          <w:rFonts w:eastAsia="標楷體" w:hAnsi="標楷體" w:hint="eastAsia"/>
          <w:color w:val="FF0000"/>
          <w:sz w:val="28"/>
          <w:szCs w:val="32"/>
          <w:highlight w:val="yellow"/>
        </w:rPr>
        <w:t>柳營</w:t>
      </w:r>
      <w:r w:rsidR="00C560E7" w:rsidRPr="00073C00">
        <w:rPr>
          <w:rFonts w:eastAsia="標楷體" w:hAnsi="標楷體"/>
          <w:color w:val="FF0000"/>
          <w:sz w:val="28"/>
          <w:szCs w:val="32"/>
          <w:highlight w:val="yellow"/>
        </w:rPr>
        <w:t>區</w:t>
      </w:r>
      <w:r w:rsidR="002E12A7">
        <w:rPr>
          <w:rFonts w:eastAsia="標楷體" w:hAnsi="標楷體" w:hint="eastAsia"/>
          <w:color w:val="FF0000"/>
          <w:sz w:val="28"/>
          <w:szCs w:val="32"/>
          <w:highlight w:val="yellow"/>
        </w:rPr>
        <w:t>柳營</w:t>
      </w:r>
      <w:r w:rsidR="00073C00" w:rsidRPr="00073C00">
        <w:rPr>
          <w:rFonts w:eastAsia="標楷體" w:hAnsi="標楷體" w:hint="eastAsia"/>
          <w:color w:val="FF0000"/>
          <w:sz w:val="28"/>
          <w:szCs w:val="32"/>
          <w:highlight w:val="yellow"/>
        </w:rPr>
        <w:t>路</w:t>
      </w:r>
      <w:r w:rsidR="00157E84">
        <w:rPr>
          <w:rFonts w:eastAsia="標楷體" w:hAnsi="標楷體" w:hint="eastAsia"/>
          <w:color w:val="FF0000"/>
          <w:sz w:val="28"/>
          <w:szCs w:val="32"/>
          <w:highlight w:val="yellow"/>
        </w:rPr>
        <w:t>一段</w:t>
      </w:r>
      <w:r w:rsidR="00157E84">
        <w:rPr>
          <w:rFonts w:eastAsia="標楷體" w:hAnsi="標楷體" w:hint="eastAsia"/>
          <w:color w:val="FF0000"/>
          <w:sz w:val="28"/>
          <w:szCs w:val="32"/>
          <w:highlight w:val="yellow"/>
        </w:rPr>
        <w:t>755</w:t>
      </w:r>
      <w:r w:rsidR="00C560E7" w:rsidRPr="00073C00">
        <w:rPr>
          <w:rFonts w:eastAsia="標楷體" w:hAnsi="標楷體"/>
          <w:color w:val="FF0000"/>
          <w:sz w:val="28"/>
          <w:szCs w:val="32"/>
          <w:highlight w:val="yellow"/>
        </w:rPr>
        <w:t>號</w:t>
      </w:r>
    </w:p>
    <w:p w14:paraId="2E283428" w14:textId="7777777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14:paraId="57659CC0"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14:paraId="703B50C2" w14:textId="1C3CC2C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C1AE0">
        <w:rPr>
          <w:rFonts w:eastAsia="標楷體" w:hAnsi="標楷體"/>
          <w:color w:val="000000" w:themeColor="text1"/>
          <w:sz w:val="28"/>
          <w:szCs w:val="32"/>
          <w:u w:val="single"/>
          <w:bdr w:val="single" w:sz="4" w:space="0" w:color="auto"/>
          <w:shd w:val="clear" w:color="auto" w:fill="FFFF00"/>
        </w:rPr>
        <w:t>10</w:t>
      </w:r>
      <w:r w:rsidRPr="009C1AE0">
        <w:rPr>
          <w:rFonts w:eastAsia="標楷體" w:hAnsi="標楷體"/>
          <w:color w:val="000000" w:themeColor="text1"/>
          <w:sz w:val="28"/>
          <w:szCs w:val="32"/>
          <w:u w:val="single"/>
          <w:bdr w:val="single" w:sz="4" w:space="0" w:color="auto"/>
          <w:shd w:val="clear" w:color="auto" w:fill="FFFF00"/>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605E90">
        <w:rPr>
          <w:rFonts w:eastAsia="標楷體" w:hAnsi="標楷體" w:hint="eastAsia"/>
          <w:color w:val="000000" w:themeColor="text1"/>
          <w:sz w:val="28"/>
          <w:szCs w:val="32"/>
          <w:highlight w:val="yellow"/>
        </w:rPr>
        <w:t>臺南市</w:t>
      </w:r>
      <w:r w:rsidR="002E12A7">
        <w:rPr>
          <w:rFonts w:eastAsia="標楷體" w:hAnsi="標楷體" w:hint="eastAsia"/>
          <w:color w:val="000000" w:themeColor="text1"/>
          <w:sz w:val="28"/>
          <w:szCs w:val="32"/>
          <w:highlight w:val="yellow"/>
        </w:rPr>
        <w:t>柳營</w:t>
      </w:r>
      <w:r w:rsidR="00605E90" w:rsidRPr="00605E90">
        <w:rPr>
          <w:rFonts w:eastAsia="標楷體" w:hAnsi="標楷體"/>
          <w:color w:val="000000" w:themeColor="text1"/>
          <w:sz w:val="28"/>
          <w:szCs w:val="32"/>
          <w:highlight w:val="yellow"/>
        </w:rPr>
        <w:t>區</w:t>
      </w:r>
      <w:r w:rsidR="002E12A7">
        <w:rPr>
          <w:rFonts w:eastAsia="標楷體" w:hAnsi="標楷體" w:hint="eastAsia"/>
          <w:color w:val="000000" w:themeColor="text1"/>
          <w:sz w:val="28"/>
          <w:szCs w:val="32"/>
          <w:highlight w:val="yellow"/>
        </w:rPr>
        <w:t>柳營</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14:paraId="2E96089B"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14:paraId="4CD4EBF6"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14:paraId="1F6D2B6A"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14:paraId="3A273C5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14:paraId="0E422C8C"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14:paraId="1BB3BC05"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14:paraId="5940D86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14:paraId="27BA6698"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14:paraId="34FEAF22"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14:paraId="299183FE"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14:paraId="4E817C8B"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14:paraId="5893AF18"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14:paraId="34B11A50"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14:paraId="094B4CCD"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w:t>
      </w:r>
      <w:r w:rsidRPr="00DF0AD3">
        <w:rPr>
          <w:rFonts w:eastAsia="標楷體" w:hAnsi="標楷體" w:hint="eastAsia"/>
          <w:sz w:val="28"/>
          <w:szCs w:val="32"/>
        </w:rPr>
        <w:lastRenderedPageBreak/>
        <w:t>投標廠商有串通圍標之嫌疑者，除當場宣布廢標外，若查有確證將依法辦理：</w:t>
      </w:r>
    </w:p>
    <w:p w14:paraId="28CE10D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14:paraId="0469D79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14:paraId="6B7F6AA7"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14:paraId="122B837B"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14:paraId="2A5FAE1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14:paraId="33A5BEB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14:paraId="7891FB3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14:paraId="1360836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14:paraId="789D758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14:paraId="4BB3CDCF"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14:paraId="4BEB568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14:paraId="1E63CBE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14:paraId="7591C8E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14:paraId="74D57FBD"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14:paraId="3D92617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14:paraId="33B2943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14:paraId="64EC9E0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14:paraId="647663A7" w14:textId="77777777"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14:paraId="2CD9EEF6" w14:textId="4067DDAB"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w:t>
      </w:r>
      <w:r w:rsidRPr="00E638CA">
        <w:rPr>
          <w:rFonts w:eastAsia="標楷體" w:hAnsi="標楷體" w:hint="eastAsia"/>
          <w:b/>
          <w:color w:val="FF0000"/>
          <w:sz w:val="28"/>
          <w:szCs w:val="32"/>
        </w:rPr>
        <w:t>序位法</w:t>
      </w:r>
      <w:r w:rsidRPr="00DF0AD3">
        <w:rPr>
          <w:rFonts w:eastAsia="標楷體" w:hAnsi="標楷體" w:hint="eastAsia"/>
          <w:sz w:val="28"/>
          <w:szCs w:val="32"/>
        </w:rPr>
        <w:t>，</w:t>
      </w:r>
      <w:r w:rsidRPr="00E638CA">
        <w:rPr>
          <w:rFonts w:eastAsia="標楷體" w:hAnsi="標楷體" w:hint="eastAsia"/>
          <w:b/>
          <w:color w:val="FF0000"/>
          <w:sz w:val="28"/>
          <w:szCs w:val="32"/>
        </w:rPr>
        <w:t>價格</w:t>
      </w:r>
      <w:r w:rsidR="00E638CA" w:rsidRPr="00E638CA">
        <w:rPr>
          <w:rFonts w:eastAsia="標楷體"/>
          <w:b/>
          <w:bCs/>
          <w:color w:val="FF0000"/>
          <w:sz w:val="28"/>
          <w:szCs w:val="28"/>
        </w:rPr>
        <w:t>(</w:t>
      </w:r>
      <w:r w:rsidR="00E638CA" w:rsidRPr="00E638CA">
        <w:rPr>
          <w:rFonts w:eastAsia="標楷體"/>
          <w:b/>
          <w:bCs/>
          <w:color w:val="FF0000"/>
          <w:sz w:val="28"/>
        </w:rPr>
        <w:t>回饋金百分比</w:t>
      </w:r>
      <w:r w:rsidR="00E638CA" w:rsidRPr="00E638CA">
        <w:rPr>
          <w:rFonts w:eastAsia="標楷體"/>
          <w:b/>
          <w:bCs/>
          <w:color w:val="FF0000"/>
          <w:sz w:val="28"/>
          <w:szCs w:val="28"/>
        </w:rPr>
        <w:t>)</w:t>
      </w:r>
      <w:r w:rsidRPr="00DF0AD3">
        <w:rPr>
          <w:rFonts w:eastAsia="標楷體" w:hAnsi="標楷體" w:hint="eastAsia"/>
          <w:sz w:val="28"/>
          <w:szCs w:val="32"/>
        </w:rPr>
        <w:t>納入評比。</w:t>
      </w:r>
    </w:p>
    <w:p w14:paraId="3FB11F6B"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14:paraId="090F33BA" w14:textId="77777777"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結果經本局機關首長或其授權人員核定後方生效，依優勝序位於完成議價後決標，得標廠商於決標日之次日起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14:paraId="2740109B"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14:paraId="5FC9E053" w14:textId="77777777"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w:t>
      </w:r>
      <w:r w:rsidRPr="00997A4C">
        <w:rPr>
          <w:rFonts w:eastAsia="標楷體" w:hAnsi="標楷體" w:hint="eastAsia"/>
          <w:color w:val="000000" w:themeColor="text1"/>
          <w:sz w:val="28"/>
          <w:szCs w:val="32"/>
        </w:rPr>
        <w:lastRenderedPageBreak/>
        <w:t>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14:paraId="5EAFBE12" w14:textId="77777777"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14:paraId="171BA44A"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14:paraId="1A7A6601"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kWp</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/kWp</w:t>
      </w:r>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14:paraId="64A7F3E7" w14:textId="4F94881B"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指定之專戶）、金融機構所簽發之本票、支票、保付支票、郵政匯票（抬頭應書名：</w:t>
      </w:r>
      <w:r w:rsidRPr="00073C00">
        <w:rPr>
          <w:rFonts w:eastAsia="標楷體" w:hAnsi="標楷體"/>
          <w:color w:val="FF0000"/>
          <w:sz w:val="28"/>
          <w:szCs w:val="32"/>
        </w:rPr>
        <w:t>「</w:t>
      </w:r>
      <w:r w:rsidRPr="00073C00">
        <w:rPr>
          <w:rFonts w:eastAsia="標楷體" w:hAnsi="標楷體" w:hint="eastAsia"/>
          <w:color w:val="FF0000"/>
          <w:sz w:val="28"/>
          <w:szCs w:val="32"/>
        </w:rPr>
        <w:t>臺南市</w:t>
      </w:r>
      <w:r w:rsidR="00157E84">
        <w:rPr>
          <w:rFonts w:eastAsia="標楷體" w:hAnsi="標楷體" w:hint="eastAsia"/>
          <w:color w:val="FF0000"/>
          <w:sz w:val="28"/>
          <w:szCs w:val="32"/>
        </w:rPr>
        <w:t>柳營</w:t>
      </w:r>
      <w:r w:rsidR="009C1AE0" w:rsidRPr="00073C00">
        <w:rPr>
          <w:rFonts w:eastAsia="標楷體" w:hAnsi="標楷體" w:hint="eastAsia"/>
          <w:color w:val="FF0000"/>
          <w:sz w:val="28"/>
          <w:szCs w:val="32"/>
        </w:rPr>
        <w:t>區</w:t>
      </w:r>
      <w:r w:rsidR="002E12A7">
        <w:rPr>
          <w:rFonts w:eastAsia="標楷體" w:hAnsi="標楷體" w:hint="eastAsia"/>
          <w:color w:val="FF0000"/>
          <w:sz w:val="28"/>
          <w:szCs w:val="32"/>
        </w:rPr>
        <w:t>柳營</w:t>
      </w:r>
      <w:r w:rsidR="00962163" w:rsidRPr="00073C00">
        <w:rPr>
          <w:rFonts w:eastAsia="標楷體" w:hAnsi="標楷體" w:hint="eastAsia"/>
          <w:color w:val="FF0000"/>
          <w:sz w:val="28"/>
          <w:szCs w:val="32"/>
        </w:rPr>
        <w:t>國民小學</w:t>
      </w:r>
      <w:r w:rsidRPr="00073C00">
        <w:rPr>
          <w:rFonts w:eastAsia="標楷體" w:hAnsi="標楷體"/>
          <w:color w:val="FF0000"/>
          <w:sz w:val="28"/>
          <w:szCs w:val="32"/>
        </w:rPr>
        <w:t>」</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14:paraId="1A44BFF5"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14:paraId="5A84E814"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14:paraId="37C82B72"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14:paraId="153788A3"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14:paraId="0E818EFD"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1B57351D"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w:t>
      </w:r>
      <w:r w:rsidRPr="00997A4C">
        <w:rPr>
          <w:rFonts w:eastAsia="標楷體" w:hAnsi="標楷體"/>
          <w:color w:val="000000" w:themeColor="text1"/>
          <w:sz w:val="28"/>
          <w:szCs w:val="28"/>
        </w:rPr>
        <w:lastRenderedPageBreak/>
        <w:t>代為履行）。轉包者，不發還全部履約保證金。</w:t>
      </w:r>
    </w:p>
    <w:p w14:paraId="7B9D4BA9"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14:paraId="5C6C8017"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14:paraId="497AC932"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14:paraId="06857103"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14:paraId="484D3E8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14:paraId="5663C077" w14:textId="77777777"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14:paraId="4BDB7AC2"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14:paraId="3E014309"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14:paraId="517592F3"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14:paraId="26935696"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14:paraId="7D6D77F4" w14:textId="77777777"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14:paraId="6B9FC612" w14:textId="77777777"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14:paraId="6B7E993F"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14:paraId="72C9F7B3"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14:paraId="49308AEF"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lastRenderedPageBreak/>
        <w:t xml:space="preserve">           4.</w:t>
      </w:r>
      <w:r w:rsidRPr="00997A4C">
        <w:rPr>
          <w:rFonts w:eastAsia="標楷體" w:hAnsi="標楷體" w:hint="eastAsia"/>
          <w:color w:val="000000" w:themeColor="text1"/>
          <w:spacing w:val="0"/>
          <w:kern w:val="2"/>
          <w:sz w:val="28"/>
          <w:szCs w:val="28"/>
        </w:rPr>
        <w:t>依契約或雙方合意之其他方式處理。</w:t>
      </w:r>
    </w:p>
    <w:p w14:paraId="664EC4DE" w14:textId="77777777"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14:paraId="76E374E0"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14:paraId="0F07BBBA"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14:paraId="36B975E9"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14:paraId="03ED2CFC"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14:paraId="3CE38202"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14:paraId="7EFF64FC"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14:paraId="26D204B8"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14:paraId="620BD358"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14:paraId="7AB7C243"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14:paraId="76A488BC"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14:paraId="211E9301" w14:textId="77777777"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14:paraId="2CFA46D6"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14:paraId="187C3F6F"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14:paraId="719A47EF" w14:textId="77777777"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14:paraId="46C68805"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14:paraId="495D0CBF"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14:paraId="11BEC891"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14:paraId="5F211999" w14:textId="77777777" w:rsidR="00C26E1B" w:rsidRPr="00997A4C" w:rsidRDefault="00793E49"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各廠商得標</w:t>
      </w:r>
      <w:r w:rsidR="00804F58" w:rsidRPr="00997A4C">
        <w:rPr>
          <w:rFonts w:ascii="Times New Roman"/>
          <w:color w:val="000000" w:themeColor="text1"/>
          <w:szCs w:val="28"/>
        </w:rPr>
        <w:t>之學校需全部施作，除有法令限制或特殊情形無法設置者，應報</w:t>
      </w:r>
      <w:r w:rsidR="00B34BC9">
        <w:rPr>
          <w:rFonts w:ascii="Times New Roman"/>
          <w:color w:val="000000" w:themeColor="text1"/>
          <w:szCs w:val="28"/>
        </w:rPr>
        <w:t>本校</w:t>
      </w:r>
      <w:r w:rsidR="00C26E1B" w:rsidRPr="00997A4C">
        <w:rPr>
          <w:rFonts w:ascii="Times New Roman"/>
          <w:color w:val="000000" w:themeColor="text1"/>
          <w:szCs w:val="28"/>
        </w:rPr>
        <w:t>同意後得免設置。</w:t>
      </w:r>
    </w:p>
    <w:p w14:paraId="13DFE1E5" w14:textId="77777777" w:rsidR="00C26E1B" w:rsidRPr="00997A4C" w:rsidRDefault="00C26E1B"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租賃期間</w:t>
      </w:r>
      <w:r w:rsidR="00804F58" w:rsidRPr="00997A4C">
        <w:rPr>
          <w:rFonts w:ascii="Times New Roman"/>
          <w:color w:val="000000" w:themeColor="text1"/>
          <w:szCs w:val="28"/>
        </w:rPr>
        <w:t>得標廠商</w:t>
      </w:r>
      <w:r w:rsidRPr="00997A4C">
        <w:rPr>
          <w:rFonts w:ascii="Times New Roman"/>
          <w:color w:val="000000" w:themeColor="text1"/>
          <w:szCs w:val="28"/>
        </w:rPr>
        <w:t>應保固屋頂不漏水。</w:t>
      </w:r>
    </w:p>
    <w:p w14:paraId="0EE9C378" w14:textId="77777777" w:rsidR="00C26E1B"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lastRenderedPageBreak/>
        <w:t>為加速本案取得建</w:t>
      </w:r>
      <w:r w:rsidRPr="00997A4C">
        <w:rPr>
          <w:rFonts w:ascii="Times New Roman"/>
          <w:color w:val="000000" w:themeColor="text1"/>
          <w:szCs w:val="28"/>
        </w:rPr>
        <w:t>(</w:t>
      </w:r>
      <w:r w:rsidR="00C26E1B" w:rsidRPr="00997A4C">
        <w:rPr>
          <w:rFonts w:ascii="Times New Roman"/>
          <w:color w:val="000000" w:themeColor="text1"/>
          <w:szCs w:val="28"/>
        </w:rPr>
        <w:t>雜</w:t>
      </w:r>
      <w:r w:rsidRPr="00997A4C">
        <w:rPr>
          <w:rFonts w:ascii="Times New Roman"/>
          <w:color w:val="000000" w:themeColor="text1"/>
          <w:szCs w:val="28"/>
        </w:rPr>
        <w:t>)</w:t>
      </w:r>
      <w:r w:rsidR="00C26E1B" w:rsidRPr="00997A4C">
        <w:rPr>
          <w:rFonts w:ascii="Times New Roman"/>
          <w:color w:val="000000" w:themeColor="text1"/>
          <w:szCs w:val="28"/>
        </w:rPr>
        <w:t>、使照等，</w:t>
      </w:r>
      <w:r w:rsidRPr="00997A4C">
        <w:rPr>
          <w:rFonts w:ascii="Times New Roman"/>
          <w:color w:val="000000" w:themeColor="text1"/>
          <w:szCs w:val="28"/>
        </w:rPr>
        <w:t>得標廠商</w:t>
      </w:r>
      <w:r w:rsidR="00C26E1B" w:rsidRPr="00997A4C">
        <w:rPr>
          <w:rFonts w:ascii="Times New Roman"/>
          <w:color w:val="000000" w:themeColor="text1"/>
          <w:szCs w:val="28"/>
        </w:rPr>
        <w:t>得經</w:t>
      </w:r>
      <w:r w:rsidR="00377A0D">
        <w:rPr>
          <w:rFonts w:ascii="Times New Roman"/>
          <w:color w:val="000000" w:themeColor="text1"/>
          <w:szCs w:val="28"/>
        </w:rPr>
        <w:t>本校</w:t>
      </w:r>
      <w:r w:rsidR="00C26E1B" w:rsidRPr="00997A4C">
        <w:rPr>
          <w:rFonts w:ascii="Times New Roman"/>
          <w:color w:val="000000" w:themeColor="text1"/>
          <w:szCs w:val="28"/>
        </w:rPr>
        <w:t>(</w:t>
      </w:r>
      <w:r w:rsidR="00C26E1B" w:rsidRPr="00997A4C">
        <w:rPr>
          <w:rFonts w:ascii="Times New Roman"/>
          <w:color w:val="000000" w:themeColor="text1"/>
          <w:szCs w:val="28"/>
        </w:rPr>
        <w:t>學校</w:t>
      </w:r>
      <w:r w:rsidR="00C26E1B" w:rsidRPr="00997A4C">
        <w:rPr>
          <w:rFonts w:ascii="Times New Roman"/>
          <w:color w:val="000000" w:themeColor="text1"/>
          <w:szCs w:val="28"/>
        </w:rPr>
        <w:t>)</w:t>
      </w:r>
      <w:r w:rsidR="00C26E1B" w:rsidRPr="00997A4C">
        <w:rPr>
          <w:rFonts w:ascii="Times New Roman"/>
          <w:color w:val="000000" w:themeColor="text1"/>
          <w:szCs w:val="28"/>
        </w:rPr>
        <w:t>同意報經</w:t>
      </w:r>
      <w:r w:rsidR="00B34BC9">
        <w:rPr>
          <w:rFonts w:ascii="Times New Roman"/>
          <w:color w:val="000000" w:themeColor="text1"/>
          <w:szCs w:val="28"/>
        </w:rPr>
        <w:t>本校</w:t>
      </w:r>
      <w:r w:rsidR="00C26E1B" w:rsidRPr="00997A4C">
        <w:rPr>
          <w:rFonts w:ascii="Times New Roman"/>
          <w:color w:val="000000" w:themeColor="text1"/>
          <w:szCs w:val="28"/>
        </w:rPr>
        <w:t>核准後，以</w:t>
      </w:r>
      <w:r w:rsidRPr="00997A4C">
        <w:rPr>
          <w:rFonts w:ascii="Times New Roman"/>
          <w:color w:val="000000" w:themeColor="text1"/>
          <w:szCs w:val="28"/>
        </w:rPr>
        <w:t>得標廠商</w:t>
      </w:r>
      <w:r w:rsidR="00C26E1B" w:rsidRPr="00997A4C">
        <w:rPr>
          <w:rFonts w:ascii="Times New Roman"/>
          <w:color w:val="000000" w:themeColor="text1"/>
          <w:szCs w:val="28"/>
        </w:rPr>
        <w:t>為起造人申請，惟取得使用執照後，應無償移轉予</w:t>
      </w:r>
      <w:r w:rsidR="00377A0D">
        <w:rPr>
          <w:rFonts w:ascii="Times New Roman"/>
          <w:color w:val="000000" w:themeColor="text1"/>
          <w:szCs w:val="28"/>
        </w:rPr>
        <w:t>本校</w:t>
      </w:r>
      <w:r w:rsidR="00C26E1B" w:rsidRPr="00997A4C">
        <w:rPr>
          <w:rFonts w:ascii="Times New Roman"/>
          <w:color w:val="000000" w:themeColor="text1"/>
          <w:szCs w:val="28"/>
        </w:rPr>
        <w:t>，衍生的相關規費由</w:t>
      </w:r>
      <w:r w:rsidRPr="00997A4C">
        <w:rPr>
          <w:rFonts w:ascii="Times New Roman"/>
          <w:color w:val="000000" w:themeColor="text1"/>
          <w:szCs w:val="28"/>
        </w:rPr>
        <w:t>得標廠商</w:t>
      </w:r>
      <w:r w:rsidR="00C26E1B" w:rsidRPr="00997A4C">
        <w:rPr>
          <w:rFonts w:ascii="Times New Roman"/>
          <w:color w:val="000000" w:themeColor="text1"/>
          <w:szCs w:val="28"/>
        </w:rPr>
        <w:t>負責。</w:t>
      </w:r>
    </w:p>
    <w:p w14:paraId="38FC8BB1"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14:paraId="4B87C883" w14:textId="77777777" w:rsidR="00804F58" w:rsidRPr="00997A4C" w:rsidRDefault="00804F58" w:rsidP="00C560E7">
      <w:pPr>
        <w:pStyle w:val="a"/>
        <w:numPr>
          <w:ilvl w:val="0"/>
          <w:numId w:val="26"/>
        </w:numPr>
        <w:snapToGrid w:val="0"/>
        <w:spacing w:line="40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各案場若有樹木修剪需求，請依照本府工務局「臺南市樹木修剪施工要領」執行且須聘請具本府工務局核發的合格證照專業修剪工進行修剪，得標廠商進場施工前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14:paraId="332420CF" w14:textId="77777777" w:rsidR="00251E47" w:rsidRPr="00C560E7" w:rsidRDefault="00B66B81" w:rsidP="00CC5B8E">
      <w:pPr>
        <w:pStyle w:val="a"/>
        <w:widowControl/>
        <w:numPr>
          <w:ilvl w:val="0"/>
          <w:numId w:val="26"/>
        </w:numPr>
        <w:snapToGrid w:val="0"/>
        <w:spacing w:line="440" w:lineRule="exact"/>
        <w:ind w:left="1134" w:hangingChars="405" w:hanging="1134"/>
        <w:contextualSpacing/>
        <w:textDirection w:val="lrTbV"/>
        <w:rPr>
          <w:rFonts w:hAnsi="標楷體" w:hint="default"/>
          <w:color w:val="000000" w:themeColor="text1"/>
          <w:szCs w:val="28"/>
        </w:rPr>
      </w:pPr>
      <w:r w:rsidRPr="00C560E7">
        <w:rPr>
          <w:rFonts w:ascii="Times New Roman" w:hAnsi="標楷體"/>
          <w:color w:val="000000" w:themeColor="text1"/>
          <w:szCs w:val="28"/>
        </w:rPr>
        <w:t>其他事項詳見招標公告，如有未盡、未載明之事項，悉依政府採購法、民法等相關法令或規定辦理。</w:t>
      </w:r>
      <w:r w:rsidR="00251E47" w:rsidRPr="00C560E7">
        <w:rPr>
          <w:rFonts w:hAnsi="標楷體"/>
          <w:color w:val="000000" w:themeColor="text1"/>
          <w:szCs w:val="28"/>
        </w:rPr>
        <w:br w:type="page"/>
      </w:r>
    </w:p>
    <w:p w14:paraId="0C0B692A" w14:textId="77777777"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5328F5D2" wp14:editId="31262CD4">
                <wp:simplePos x="0" y="0"/>
                <wp:positionH relativeFrom="margin">
                  <wp:align>left</wp:align>
                </wp:positionH>
                <wp:positionV relativeFrom="paragraph">
                  <wp:posOffset>41910</wp:posOffset>
                </wp:positionV>
                <wp:extent cx="929640" cy="1404620"/>
                <wp:effectExtent l="0" t="0" r="2286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640" cy="1404620"/>
                        </a:xfrm>
                        <a:prstGeom prst="rect">
                          <a:avLst/>
                        </a:prstGeom>
                        <a:solidFill>
                          <a:srgbClr val="FFFFFF"/>
                        </a:solidFill>
                        <a:ln w="9525">
                          <a:solidFill>
                            <a:srgbClr val="000000"/>
                          </a:solidFill>
                          <a:miter lim="800000"/>
                          <a:headEnd/>
                          <a:tailEnd/>
                        </a:ln>
                      </wps:spPr>
                      <wps:txbx>
                        <w:txbxContent>
                          <w:p w14:paraId="61DA6F80" w14:textId="77777777" w:rsidR="007F5745" w:rsidRDefault="007F5745"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28F5D2" id="_x0000_t202" coordsize="21600,21600" o:spt="202" path="m,l,21600r21600,l21600,xe">
                <v:stroke joinstyle="miter"/>
                <v:path gradientshapeok="t" o:connecttype="rect"/>
              </v:shapetype>
              <v:shape id="文字方塊 2" o:spid="_x0000_s1026" type="#_x0000_t202" style="position:absolute;left:0;text-align:left;margin-left:0;margin-top:3.3pt;width:73.2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">
                <v:textbox style="mso-fit-shape-to-text:t">
                  <w:txbxContent>
                    <w:p w14:paraId="61DA6F80" w14:textId="77777777" w:rsidR="007F5745" w:rsidRDefault="007F5745" w:rsidP="00003B5D">
                      <w:r>
                        <w:rPr>
                          <w:rFonts w:hint="eastAsia"/>
                        </w:rPr>
                        <w:t>附</w:t>
                      </w:r>
                      <w:r>
                        <w:t>錄</w:t>
                      </w:r>
                      <w:r>
                        <w:t>1</w:t>
                      </w:r>
                    </w:p>
                  </w:txbxContent>
                </v:textbox>
                <w10:wrap anchorx="margin"/>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14:paraId="2CCE1A12" w14:textId="77777777" w:rsidR="00251E47" w:rsidRPr="00251E47" w:rsidRDefault="00251E47" w:rsidP="00251E47">
      <w:pPr>
        <w:snapToGrid w:val="0"/>
        <w:jc w:val="center"/>
        <w:rPr>
          <w:rFonts w:ascii="標楷體" w:eastAsia="標楷體" w:hAnsi="標楷體"/>
          <w:b/>
          <w:sz w:val="28"/>
          <w:szCs w:val="28"/>
        </w:rPr>
      </w:pPr>
    </w:p>
    <w:p w14:paraId="79CAE5A6"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14:paraId="77D90B96" w14:textId="43265BB7"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CD61C7">
        <w:rPr>
          <w:rFonts w:ascii="標楷體" w:eastAsia="標楷體" w:hAnsi="標楷體" w:cs="Times New Roman"/>
          <w:b/>
          <w:color w:val="0000FF"/>
          <w:sz w:val="28"/>
          <w:szCs w:val="28"/>
        </w:rPr>
        <w:t>符合法規及本校需求</w:t>
      </w:r>
      <w:r w:rsidR="00674465">
        <w:rPr>
          <w:rFonts w:ascii="Calibri" w:eastAsia="標楷體" w:hAnsi="標楷體" w:cs="Times New Roman"/>
          <w:b/>
          <w:sz w:val="28"/>
          <w:szCs w:val="32"/>
        </w:rPr>
        <w:t>鍍鋅鋼板</w:t>
      </w:r>
      <w:r w:rsidR="00674465">
        <w:rPr>
          <w:rFonts w:ascii="Calibri" w:eastAsia="標楷體" w:hAnsi="標楷體" w:cs="Times New Roman"/>
          <w:b/>
          <w:sz w:val="28"/>
          <w:szCs w:val="32"/>
        </w:rPr>
        <w:t>(</w:t>
      </w:r>
      <w:r w:rsidR="00CD61C7">
        <w:rPr>
          <w:rFonts w:eastAsia="標楷體"/>
          <w:color w:val="0000FF"/>
          <w:sz w:val="28"/>
          <w:szCs w:val="28"/>
        </w:rPr>
        <w:t>屋頂層遮雨棚</w:t>
      </w:r>
      <w:r w:rsidR="00674465">
        <w:rPr>
          <w:rFonts w:ascii="Calibri" w:eastAsia="標楷體" w:hAnsi="標楷體" w:cs="Times New Roman"/>
          <w:b/>
          <w:sz w:val="28"/>
          <w:szCs w:val="32"/>
        </w:rPr>
        <w:t>)</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14:paraId="5C9E641D" w14:textId="77777777"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w:t>
      </w:r>
      <w:r w:rsidR="00674465">
        <w:rPr>
          <w:rFonts w:ascii="Calibri" w:eastAsia="標楷體" w:hAnsi="標楷體" w:cs="Times New Roman"/>
          <w:sz w:val="28"/>
          <w:szCs w:val="32"/>
        </w:rPr>
        <w:t>(</w:t>
      </w:r>
      <w:r w:rsidR="00674465">
        <w:rPr>
          <w:rFonts w:ascii="Calibri" w:eastAsia="標楷體" w:hAnsi="標楷體" w:cs="Times New Roman"/>
          <w:sz w:val="28"/>
          <w:szCs w:val="32"/>
        </w:rPr>
        <w:t>或熱浸鍍鋅鋼板等</w:t>
      </w:r>
      <w:r w:rsidR="00674465">
        <w:rPr>
          <w:rFonts w:ascii="Calibri" w:eastAsia="標楷體" w:hAnsi="標楷體" w:cs="Times New Roman"/>
          <w:sz w:val="28"/>
          <w:szCs w:val="32"/>
        </w:rPr>
        <w:t>)</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w:t>
      </w:r>
      <w:r w:rsidR="00674465">
        <w:rPr>
          <w:rFonts w:ascii="Calibri" w:eastAsia="標楷體" w:hAnsi="標楷體" w:cs="Times New Roman"/>
          <w:sz w:val="28"/>
          <w:szCs w:val="32"/>
        </w:rPr>
        <w:t>(</w:t>
      </w:r>
      <w:r w:rsidR="00674465">
        <w:rPr>
          <w:rFonts w:ascii="Calibri" w:eastAsia="標楷體" w:hAnsi="標楷體" w:cs="Times New Roman"/>
          <w:sz w:val="28"/>
          <w:szCs w:val="32"/>
        </w:rPr>
        <w:t>或熱浸鍍鋅鋼板等</w:t>
      </w:r>
      <w:r w:rsidR="00674465">
        <w:rPr>
          <w:rFonts w:ascii="Calibri" w:eastAsia="標楷體" w:hAnsi="標楷體" w:cs="Times New Roman"/>
          <w:sz w:val="28"/>
          <w:szCs w:val="32"/>
        </w:rPr>
        <w:t>)</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14:paraId="437398A8" w14:textId="77777777"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w:t>
      </w:r>
      <w:r w:rsidR="00674465">
        <w:rPr>
          <w:rFonts w:ascii="Calibri" w:eastAsia="標楷體" w:hAnsi="標楷體" w:hint="eastAsia"/>
          <w:sz w:val="28"/>
          <w:szCs w:val="32"/>
        </w:rPr>
        <w:t>(</w:t>
      </w:r>
      <w:r w:rsidR="00674465">
        <w:rPr>
          <w:rFonts w:ascii="Calibri" w:eastAsia="標楷體" w:hAnsi="標楷體" w:hint="eastAsia"/>
          <w:sz w:val="28"/>
          <w:szCs w:val="32"/>
        </w:rPr>
        <w:t>或熱浸鍍鋅鋼板等</w:t>
      </w:r>
      <w:r w:rsidR="00674465">
        <w:rPr>
          <w:rFonts w:ascii="Calibri" w:eastAsia="標楷體" w:hAnsi="標楷體" w:hint="eastAsia"/>
          <w:sz w:val="28"/>
          <w:szCs w:val="32"/>
        </w:rPr>
        <w:t>)</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14:paraId="44B442FE"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14:paraId="527ADB92" w14:textId="77777777"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w:t>
      </w:r>
      <w:r>
        <w:rPr>
          <w:rFonts w:ascii="Times New Roman" w:hAnsi="標楷體"/>
          <w:szCs w:val="28"/>
        </w:rPr>
        <w:t>(</w:t>
      </w:r>
      <w:r>
        <w:rPr>
          <w:rFonts w:ascii="Times New Roman" w:hAnsi="標楷體"/>
          <w:szCs w:val="28"/>
        </w:rPr>
        <w:t>或熱浸鍍鋅鋼板等</w:t>
      </w:r>
      <w:r>
        <w:rPr>
          <w:rFonts w:ascii="Times New Roman" w:hAnsi="標楷體"/>
          <w:szCs w:val="28"/>
        </w:rPr>
        <w:t>)</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14:paraId="4E464CF3"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14:paraId="7A02E91B" w14:textId="77777777"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14:paraId="5CB5A10D" w14:textId="77777777"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14:paraId="3EF04D75"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14:paraId="23D86443"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lastRenderedPageBreak/>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14:paraId="3F8B2140"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14:paraId="578775F5" w14:textId="77777777"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14:paraId="02C50C74" w14:textId="77777777"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14:paraId="5C7B6673" w14:textId="77777777"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14:paraId="05163F5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14:paraId="4188DD3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14:paraId="3A9BADC6"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14:paraId="01664526"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w:t>
      </w:r>
      <w:r w:rsidRPr="005409FC">
        <w:rPr>
          <w:rFonts w:ascii="Times New Roman" w:hAnsi="標楷體"/>
          <w:szCs w:val="28"/>
        </w:rPr>
        <w:lastRenderedPageBreak/>
        <w:t>緣墊片以隔開二者，避免產生電位差腐蝕；螺絲組與太陽光電模組鋁框接觸處之平板華司下方應再加裝鐵氟龍絕緣墊片以隔開螺絲組及模組鋁框。</w:t>
      </w:r>
    </w:p>
    <w:p w14:paraId="4B776978"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14:paraId="3F15EFF2"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14:paraId="47A2E391" w14:textId="2EC86866" w:rsidR="00251E47" w:rsidRPr="002C16E6" w:rsidRDefault="00073C0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073C00">
        <w:rPr>
          <w:rFonts w:ascii="Times New Roman" w:eastAsia="標楷體" w:hAnsi="Times New Roman" w:cs="Times New Roman" w:hint="eastAsia"/>
          <w:color w:val="FF0000"/>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被訴或被求償者，乙方應賠償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14:paraId="4F01048C" w14:textId="36C32CFE"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073C00" w:rsidRPr="00073C00">
        <w:rPr>
          <w:rFonts w:ascii="Times New Roman" w:eastAsia="標楷體" w:hAnsi="Times New Roman" w:cs="Times New Roman" w:hint="eastAsia"/>
          <w:color w:val="FF0000"/>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073C00" w:rsidRPr="00073C00">
        <w:rPr>
          <w:rFonts w:ascii="Times New Roman" w:eastAsia="標楷體" w:hAnsi="Times New Roman" w:cs="Times New Roman" w:hint="eastAsia"/>
          <w:color w:val="FF0000"/>
          <w:sz w:val="28"/>
          <w:szCs w:val="28"/>
        </w:rPr>
        <w:t>施工及</w:t>
      </w:r>
      <w:r w:rsidRPr="00743F2E">
        <w:rPr>
          <w:rFonts w:ascii="Times New Roman" w:eastAsia="標楷體" w:hAnsi="Times New Roman" w:cs="Times New Roman"/>
          <w:sz w:val="28"/>
          <w:szCs w:val="28"/>
        </w:rPr>
        <w:t>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14:paraId="751844A6"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14:paraId="3F0E93AF" w14:textId="77777777"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14:paraId="2D447253" w14:textId="77777777"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14:paraId="05F34FB1" w14:textId="77777777" w:rsidR="00942538" w:rsidRDefault="00251E47" w:rsidP="00942538">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lastRenderedPageBreak/>
        <w:t>太陽光電發電系統建置完成後於租賃存續期間，設置標的房舍之屋頂樓地板若有漏水情事發生，概由乙方完全負責防漏</w:t>
      </w:r>
      <w:r w:rsidR="00434E91" w:rsidRPr="00434E91">
        <w:rPr>
          <w:rFonts w:ascii="Times New Roman" w:eastAsia="標楷體" w:hAnsi="Times New Roman" w:cs="Times New Roman" w:hint="eastAsia"/>
          <w:color w:val="FF0000"/>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14:paraId="35E29426" w14:textId="6E928488" w:rsidR="00251E47" w:rsidRPr="002C16E6" w:rsidRDefault="00942538" w:rsidP="00942538">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942538">
        <w:rPr>
          <w:rFonts w:ascii="Times New Roman" w:eastAsia="標楷體" w:hAnsi="Times New Roman" w:cs="Times New Roman" w:hint="eastAsia"/>
          <w:sz w:val="28"/>
          <w:szCs w:val="28"/>
        </w:rPr>
        <w:t>甲方於發現漏水狀況並完成通報乙方後，乙方需於三十日曆天內辦理修復工程，在改善完成前應做臨時防水措施覆蓋屋頂，防止雨水滲漏。</w:t>
      </w:r>
    </w:p>
    <w:p w14:paraId="505A3FE8" w14:textId="0F34658A" w:rsidR="00251E47" w:rsidRPr="00DA5987" w:rsidRDefault="00434E91"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073C00">
        <w:rPr>
          <w:rFonts w:ascii="Times New Roman" w:eastAsia="標楷體" w:hAnsi="Times New Roman" w:cs="Times New Roman" w:hint="eastAsia"/>
          <w:color w:val="FF0000"/>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14:paraId="315299C6" w14:textId="0CE68C69" w:rsidR="00373E63" w:rsidRDefault="00373E63" w:rsidP="0039601A">
      <w:pPr>
        <w:numPr>
          <w:ilvl w:val="0"/>
          <w:numId w:val="30"/>
        </w:numPr>
        <w:snapToGrid w:val="0"/>
        <w:spacing w:line="440" w:lineRule="exact"/>
        <w:ind w:left="1440"/>
        <w:contextualSpacing/>
        <w:jc w:val="both"/>
        <w:rPr>
          <w:rFonts w:eastAsia="標楷體" w:hAnsi="標楷體"/>
          <w:sz w:val="28"/>
          <w:szCs w:val="28"/>
        </w:rPr>
      </w:pPr>
      <w:r>
        <w:rPr>
          <w:rFonts w:eastAsia="標楷體" w:hAnsi="標楷體" w:hint="eastAsia"/>
          <w:sz w:val="28"/>
          <w:szCs w:val="28"/>
        </w:rPr>
        <w:t xml:space="preserve">  </w:t>
      </w:r>
      <w:r w:rsidR="00434E91" w:rsidRPr="00073C00">
        <w:rPr>
          <w:rFonts w:eastAsia="標楷體" w:hint="eastAsia"/>
          <w:color w:val="FF0000"/>
          <w:sz w:val="28"/>
          <w:szCs w:val="28"/>
        </w:rPr>
        <w:t>施工及</w:t>
      </w:r>
      <w:r w:rsidR="00251E47" w:rsidRPr="00251E47">
        <w:rPr>
          <w:rFonts w:eastAsia="標楷體" w:hAnsi="標楷體" w:hint="eastAsia"/>
          <w:sz w:val="28"/>
          <w:szCs w:val="28"/>
        </w:rPr>
        <w:t>租賃期間設置地點如遇</w:t>
      </w:r>
      <w:r w:rsidR="00251E47">
        <w:rPr>
          <w:rFonts w:eastAsia="標楷體" w:hAnsi="標楷體" w:hint="eastAsia"/>
          <w:sz w:val="28"/>
          <w:szCs w:val="28"/>
        </w:rPr>
        <w:t>本校</w:t>
      </w:r>
      <w:r w:rsidR="00251E47"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sidR="00251E47">
        <w:rPr>
          <w:rFonts w:eastAsia="標楷體" w:hAnsi="標楷體" w:hint="eastAsia"/>
          <w:sz w:val="28"/>
          <w:szCs w:val="28"/>
        </w:rPr>
        <w:t>本校</w:t>
      </w:r>
      <w:r w:rsidR="00251E47" w:rsidRPr="00251E47">
        <w:rPr>
          <w:rFonts w:eastAsia="標楷體" w:hAnsi="標楷體" w:hint="eastAsia"/>
          <w:sz w:val="28"/>
          <w:szCs w:val="28"/>
        </w:rPr>
        <w:t>訂定相當期限，催告乙方改善，逾期未改善時，</w:t>
      </w:r>
      <w:r w:rsidR="00251E47">
        <w:rPr>
          <w:rFonts w:eastAsia="標楷體" w:hAnsi="標楷體" w:hint="eastAsia"/>
          <w:sz w:val="28"/>
          <w:szCs w:val="28"/>
        </w:rPr>
        <w:t>本校</w:t>
      </w:r>
      <w:r w:rsidR="00251E47" w:rsidRPr="00251E47">
        <w:rPr>
          <w:rFonts w:eastAsia="標楷體" w:hAnsi="標楷體" w:hint="eastAsia"/>
          <w:sz w:val="28"/>
          <w:szCs w:val="28"/>
        </w:rPr>
        <w:t>得終止租賃契約，並沒收已繳交之履約保證金或其餘額。</w:t>
      </w:r>
    </w:p>
    <w:p w14:paraId="48E20963" w14:textId="77777777" w:rsidR="00373E63" w:rsidRDefault="00373E63">
      <w:pPr>
        <w:widowControl/>
        <w:rPr>
          <w:rFonts w:eastAsia="標楷體" w:hAnsi="標楷體"/>
          <w:sz w:val="28"/>
          <w:szCs w:val="28"/>
        </w:rPr>
      </w:pPr>
      <w:r>
        <w:rPr>
          <w:rFonts w:eastAsia="標楷體" w:hAnsi="標楷體"/>
          <w:sz w:val="28"/>
          <w:szCs w:val="28"/>
        </w:rPr>
        <w:br w:type="page"/>
      </w:r>
    </w:p>
    <w:p w14:paraId="228EE73E" w14:textId="77777777"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07DD4E0" wp14:editId="565C816C">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259F4DE2" w14:textId="77777777" w:rsidR="007F5745" w:rsidRDefault="007F5745"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7DD4E0"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14:paraId="259F4DE2" w14:textId="77777777" w:rsidR="007F5745" w:rsidRDefault="007F5745"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14:paraId="5F4A0BEA" w14:textId="77777777"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14:paraId="36B7FA68" w14:textId="77777777"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14:paraId="4B0E3EEC" w14:textId="77777777"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14:paraId="7C90C716" w14:textId="77777777"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14:paraId="593291A6" w14:textId="77777777"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14:paraId="040A747C" w14:textId="77777777"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14:paraId="20237118" w14:textId="77777777"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14:paraId="0AB67A77" w14:textId="77777777"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35DDE33A" wp14:editId="1C62FD7E">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14:paraId="023A4AFF" w14:textId="77777777" w:rsidR="007F5745" w:rsidRPr="0008517D" w:rsidRDefault="007F574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DDE33A"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14:paraId="023A4AFF" w14:textId="77777777" w:rsidR="007F5745" w:rsidRPr="0008517D" w:rsidRDefault="007F574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1CA380F3" wp14:editId="4796AA44">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085955BB" w14:textId="77777777" w:rsidR="007F5745" w:rsidRPr="0008517D" w:rsidRDefault="007F574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380F3"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14:paraId="085955BB" w14:textId="77777777" w:rsidR="007F5745" w:rsidRPr="0008517D" w:rsidRDefault="007F5745"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7A0ED12F" wp14:editId="257BFA27">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6865AAF"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20386A3C" wp14:editId="2F503EE3">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84EB6B" w14:textId="77777777"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14:paraId="27482697" w14:textId="77777777"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14:paraId="08D6B513" w14:textId="77777777" w:rsidTr="00373E63">
        <w:trPr>
          <w:trHeight w:val="210"/>
        </w:trPr>
        <w:tc>
          <w:tcPr>
            <w:tcW w:w="285" w:type="pct"/>
            <w:vAlign w:val="center"/>
          </w:tcPr>
          <w:p w14:paraId="15FD239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14:paraId="2B4BC65B" w14:textId="77777777" w:rsidR="00373E63" w:rsidRPr="00EF6059" w:rsidRDefault="00373E63" w:rsidP="00373E63">
            <w:pPr>
              <w:jc w:val="center"/>
              <w:rPr>
                <w:rFonts w:eastAsia="標楷體"/>
                <w:color w:val="000000" w:themeColor="text1"/>
              </w:rPr>
            </w:pPr>
          </w:p>
        </w:tc>
        <w:tc>
          <w:tcPr>
            <w:tcW w:w="365" w:type="pct"/>
            <w:vAlign w:val="center"/>
          </w:tcPr>
          <w:p w14:paraId="15054AC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應</w:t>
            </w:r>
          </w:p>
          <w:p w14:paraId="0711A2B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14:paraId="4A9BD65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14:paraId="577B9B1B"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14:paraId="3BFA352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14:paraId="55123968" w14:textId="77777777" w:rsidTr="00373E63">
        <w:trPr>
          <w:trHeight w:val="302"/>
        </w:trPr>
        <w:tc>
          <w:tcPr>
            <w:tcW w:w="285" w:type="pct"/>
            <w:vMerge w:val="restart"/>
            <w:vAlign w:val="center"/>
          </w:tcPr>
          <w:p w14:paraId="2FED5672" w14:textId="77777777" w:rsidR="00373E63" w:rsidRPr="00EF6059" w:rsidRDefault="009C1AE0" w:rsidP="00373E63">
            <w:pPr>
              <w:jc w:val="center"/>
              <w:rPr>
                <w:rFonts w:eastAsia="標楷體"/>
                <w:color w:val="000000" w:themeColor="text1"/>
              </w:rPr>
            </w:pPr>
            <w:r>
              <w:rPr>
                <w:rFonts w:eastAsia="標楷體" w:hint="eastAsia"/>
                <w:color w:val="000000" w:themeColor="text1"/>
              </w:rPr>
              <w:t>光電</w:t>
            </w:r>
            <w:r w:rsidR="00373E63" w:rsidRPr="00EF6059">
              <w:rPr>
                <w:rFonts w:eastAsia="標楷體"/>
                <w:color w:val="000000" w:themeColor="text1"/>
              </w:rPr>
              <w:t>風雨球場</w:t>
            </w:r>
          </w:p>
          <w:p w14:paraId="3F1A244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14:paraId="68EDF7C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14:paraId="0C486F0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1D84D89" w14:textId="77777777" w:rsidR="00373E63" w:rsidRPr="00EF6059" w:rsidRDefault="00373E63" w:rsidP="00373E63">
            <w:pPr>
              <w:jc w:val="center"/>
              <w:rPr>
                <w:rFonts w:eastAsia="標楷體"/>
                <w:color w:val="000000" w:themeColor="text1"/>
              </w:rPr>
            </w:pPr>
          </w:p>
        </w:tc>
        <w:tc>
          <w:tcPr>
            <w:tcW w:w="3214" w:type="pct"/>
            <w:vAlign w:val="center"/>
          </w:tcPr>
          <w:p w14:paraId="7223737B"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14:paraId="4133F260" w14:textId="77777777" w:rsidTr="00373E63">
        <w:trPr>
          <w:trHeight w:val="265"/>
        </w:trPr>
        <w:tc>
          <w:tcPr>
            <w:tcW w:w="285" w:type="pct"/>
            <w:vMerge/>
            <w:vAlign w:val="center"/>
          </w:tcPr>
          <w:p w14:paraId="37313136" w14:textId="77777777" w:rsidR="00373E63" w:rsidRPr="00EF6059" w:rsidRDefault="00373E63" w:rsidP="00373E63">
            <w:pPr>
              <w:rPr>
                <w:rFonts w:eastAsia="標楷體"/>
                <w:color w:val="000000" w:themeColor="text1"/>
              </w:rPr>
            </w:pPr>
          </w:p>
        </w:tc>
        <w:tc>
          <w:tcPr>
            <w:tcW w:w="670" w:type="pct"/>
            <w:vAlign w:val="center"/>
          </w:tcPr>
          <w:p w14:paraId="7539A3B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14:paraId="3F4A2E58" w14:textId="77777777" w:rsidR="00373E63" w:rsidRPr="00EF6059" w:rsidRDefault="00373E63" w:rsidP="00373E63">
            <w:pPr>
              <w:jc w:val="center"/>
              <w:rPr>
                <w:rFonts w:eastAsia="標楷體"/>
                <w:color w:val="000000" w:themeColor="text1"/>
              </w:rPr>
            </w:pPr>
          </w:p>
        </w:tc>
        <w:tc>
          <w:tcPr>
            <w:tcW w:w="466" w:type="pct"/>
            <w:vAlign w:val="center"/>
          </w:tcPr>
          <w:p w14:paraId="1BE0CCD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14:paraId="1A1F635F"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14:paraId="068F2C96" w14:textId="77777777" w:rsidTr="00373E63">
        <w:trPr>
          <w:trHeight w:val="265"/>
        </w:trPr>
        <w:tc>
          <w:tcPr>
            <w:tcW w:w="285" w:type="pct"/>
            <w:vMerge/>
            <w:vAlign w:val="center"/>
          </w:tcPr>
          <w:p w14:paraId="00E635EE" w14:textId="77777777" w:rsidR="00373E63" w:rsidRPr="00EF6059" w:rsidRDefault="00373E63" w:rsidP="00373E63">
            <w:pPr>
              <w:rPr>
                <w:rFonts w:eastAsia="標楷體"/>
                <w:color w:val="000000" w:themeColor="text1"/>
              </w:rPr>
            </w:pPr>
          </w:p>
        </w:tc>
        <w:tc>
          <w:tcPr>
            <w:tcW w:w="670" w:type="pct"/>
            <w:vAlign w:val="center"/>
          </w:tcPr>
          <w:p w14:paraId="1AAF91E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14:paraId="5C7D055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34399D6" w14:textId="77777777" w:rsidR="00373E63" w:rsidRPr="00EF6059" w:rsidRDefault="00373E63" w:rsidP="00373E63">
            <w:pPr>
              <w:jc w:val="center"/>
              <w:rPr>
                <w:rFonts w:eastAsia="標楷體"/>
                <w:color w:val="000000" w:themeColor="text1"/>
              </w:rPr>
            </w:pPr>
          </w:p>
        </w:tc>
        <w:tc>
          <w:tcPr>
            <w:tcW w:w="3214" w:type="pct"/>
            <w:vAlign w:val="center"/>
          </w:tcPr>
          <w:p w14:paraId="13718F32"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14:paraId="4D5E6CA2" w14:textId="77777777" w:rsidTr="00373E63">
        <w:trPr>
          <w:trHeight w:val="266"/>
        </w:trPr>
        <w:tc>
          <w:tcPr>
            <w:tcW w:w="285" w:type="pct"/>
            <w:vMerge/>
          </w:tcPr>
          <w:p w14:paraId="3DAE2B8B" w14:textId="77777777" w:rsidR="00373E63" w:rsidRPr="00EF6059" w:rsidRDefault="00373E63" w:rsidP="00373E63">
            <w:pPr>
              <w:rPr>
                <w:rFonts w:eastAsia="標楷體"/>
                <w:color w:val="000000" w:themeColor="text1"/>
              </w:rPr>
            </w:pPr>
          </w:p>
        </w:tc>
        <w:tc>
          <w:tcPr>
            <w:tcW w:w="670" w:type="pct"/>
            <w:vAlign w:val="center"/>
          </w:tcPr>
          <w:p w14:paraId="5DC93E0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14:paraId="0C5E484D" w14:textId="77777777" w:rsidR="00373E63" w:rsidRPr="00EF6059" w:rsidRDefault="009C1AE0"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180861B4" w14:textId="77777777" w:rsidR="00373E63" w:rsidRPr="00EF6059" w:rsidRDefault="00373E63" w:rsidP="00373E63">
            <w:pPr>
              <w:overflowPunct w:val="0"/>
              <w:jc w:val="center"/>
              <w:rPr>
                <w:rFonts w:eastAsia="標楷體"/>
                <w:color w:val="000000" w:themeColor="text1"/>
              </w:rPr>
            </w:pPr>
          </w:p>
        </w:tc>
        <w:tc>
          <w:tcPr>
            <w:tcW w:w="3214" w:type="pct"/>
            <w:vAlign w:val="center"/>
          </w:tcPr>
          <w:p w14:paraId="149904EB" w14:textId="77777777" w:rsidR="00373E63" w:rsidRPr="00EF6059" w:rsidRDefault="009C1AE0" w:rsidP="009C1AE0">
            <w:pPr>
              <w:overflowPunct w:val="0"/>
              <w:spacing w:line="320" w:lineRule="exact"/>
              <w:jc w:val="both"/>
              <w:rPr>
                <w:rFonts w:eastAsia="標楷體"/>
                <w:color w:val="000000" w:themeColor="text1"/>
              </w:rPr>
            </w:pPr>
            <w:r>
              <w:rPr>
                <w:rFonts w:eastAsia="標楷體" w:hint="eastAsia"/>
                <w:color w:val="000000" w:themeColor="text1"/>
              </w:rPr>
              <w:t>球場</w:t>
            </w:r>
            <w:r w:rsidR="00373E63" w:rsidRPr="00EF6059">
              <w:rPr>
                <w:rFonts w:eastAsia="標楷體"/>
                <w:color w:val="000000" w:themeColor="text1"/>
              </w:rPr>
              <w:t>照明設備由廠商</w:t>
            </w:r>
            <w:r>
              <w:rPr>
                <w:rFonts w:eastAsia="標楷體" w:hint="eastAsia"/>
                <w:color w:val="000000" w:themeColor="text1"/>
              </w:rPr>
              <w:t>負責</w:t>
            </w:r>
            <w:r w:rsidR="00373E63" w:rsidRPr="00EF6059">
              <w:rPr>
                <w:rFonts w:eastAsia="標楷體"/>
                <w:color w:val="000000" w:themeColor="text1"/>
              </w:rPr>
              <w:t>裝設，則納入契約中，並落實後續維護；照明設備應選擇適合該球場之照明設備，或燈具發光效率大於</w:t>
            </w:r>
            <w:r w:rsidR="00373E63" w:rsidRPr="00EF6059">
              <w:rPr>
                <w:rFonts w:eastAsia="標楷體"/>
                <w:color w:val="000000" w:themeColor="text1"/>
              </w:rPr>
              <w:t>100lm/W(</w:t>
            </w:r>
            <w:r w:rsidR="00373E63" w:rsidRPr="00EF6059">
              <w:rPr>
                <w:rFonts w:eastAsia="標楷體"/>
                <w:color w:val="000000" w:themeColor="text1"/>
              </w:rPr>
              <w:t>流明</w:t>
            </w:r>
            <w:r w:rsidR="00373E63" w:rsidRPr="00EF6059">
              <w:rPr>
                <w:rFonts w:eastAsia="標楷體"/>
                <w:color w:val="000000" w:themeColor="text1"/>
              </w:rPr>
              <w:t>)</w:t>
            </w:r>
            <w:r w:rsidR="00373E63" w:rsidRPr="00EF6059">
              <w:rPr>
                <w:rFonts w:eastAsia="標楷體"/>
                <w:color w:val="000000" w:themeColor="text1"/>
              </w:rPr>
              <w:t>。</w:t>
            </w:r>
          </w:p>
        </w:tc>
      </w:tr>
      <w:tr w:rsidR="00373E63" w:rsidRPr="00EF6059" w14:paraId="10C1B7DC" w14:textId="77777777" w:rsidTr="00373E63">
        <w:trPr>
          <w:trHeight w:val="266"/>
        </w:trPr>
        <w:tc>
          <w:tcPr>
            <w:tcW w:w="285" w:type="pct"/>
            <w:vMerge/>
          </w:tcPr>
          <w:p w14:paraId="3A7A64B5" w14:textId="77777777" w:rsidR="00373E63" w:rsidRPr="00EF6059" w:rsidRDefault="00373E63" w:rsidP="00373E63">
            <w:pPr>
              <w:rPr>
                <w:rFonts w:eastAsia="標楷體"/>
                <w:color w:val="000000" w:themeColor="text1"/>
              </w:rPr>
            </w:pPr>
          </w:p>
        </w:tc>
        <w:tc>
          <w:tcPr>
            <w:tcW w:w="670" w:type="pct"/>
            <w:vAlign w:val="center"/>
          </w:tcPr>
          <w:p w14:paraId="04765624" w14:textId="77777777" w:rsidR="00373E63" w:rsidRPr="00EF6059" w:rsidRDefault="00674465" w:rsidP="00373E63">
            <w:pPr>
              <w:jc w:val="center"/>
              <w:rPr>
                <w:rFonts w:eastAsia="標楷體"/>
                <w:color w:val="000000" w:themeColor="text1"/>
              </w:rPr>
            </w:pPr>
            <w:r>
              <w:rPr>
                <w:rFonts w:eastAsia="標楷體" w:hint="eastAsia"/>
                <w:color w:val="000000" w:themeColor="text1"/>
              </w:rPr>
              <w:t>鍍鋅鋼板</w:t>
            </w:r>
            <w:r>
              <w:rPr>
                <w:rFonts w:eastAsia="標楷體" w:hint="eastAsia"/>
                <w:color w:val="000000" w:themeColor="text1"/>
              </w:rPr>
              <w:t>(</w:t>
            </w:r>
            <w:r>
              <w:rPr>
                <w:rFonts w:eastAsia="標楷體" w:hint="eastAsia"/>
                <w:color w:val="000000" w:themeColor="text1"/>
              </w:rPr>
              <w:t>或熱浸鍍鋅鋼板等</w:t>
            </w:r>
            <w:r>
              <w:rPr>
                <w:rFonts w:eastAsia="標楷體" w:hint="eastAsia"/>
                <w:color w:val="000000" w:themeColor="text1"/>
              </w:rPr>
              <w:t>)</w:t>
            </w:r>
            <w:r w:rsidR="00373E63" w:rsidRPr="00EF6059">
              <w:rPr>
                <w:rFonts w:eastAsia="標楷體" w:hint="eastAsia"/>
                <w:color w:val="000000" w:themeColor="text1"/>
              </w:rPr>
              <w:t>屋頂</w:t>
            </w:r>
          </w:p>
        </w:tc>
        <w:tc>
          <w:tcPr>
            <w:tcW w:w="365" w:type="pct"/>
            <w:vAlign w:val="center"/>
          </w:tcPr>
          <w:p w14:paraId="4AD34326" w14:textId="77777777" w:rsidR="00373E63" w:rsidRPr="00EF6059" w:rsidRDefault="00373E63" w:rsidP="00373E63">
            <w:pPr>
              <w:jc w:val="center"/>
              <w:rPr>
                <w:rFonts w:eastAsia="標楷體"/>
                <w:color w:val="000000" w:themeColor="text1"/>
              </w:rPr>
            </w:pPr>
          </w:p>
        </w:tc>
        <w:tc>
          <w:tcPr>
            <w:tcW w:w="466" w:type="pct"/>
            <w:vAlign w:val="center"/>
          </w:tcPr>
          <w:p w14:paraId="25C3D8C1" w14:textId="77777777"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655F36AF"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w:t>
            </w:r>
            <w:r w:rsidR="00674465">
              <w:rPr>
                <w:rFonts w:eastAsia="標楷體" w:hint="eastAsia"/>
                <w:color w:val="000000" w:themeColor="text1"/>
              </w:rPr>
              <w:t>(</w:t>
            </w:r>
            <w:r w:rsidR="00674465">
              <w:rPr>
                <w:rFonts w:eastAsia="標楷體" w:hint="eastAsia"/>
                <w:color w:val="000000" w:themeColor="text1"/>
              </w:rPr>
              <w:t>或熱浸鍍鋅鋼板等</w:t>
            </w:r>
            <w:r w:rsidR="00674465">
              <w:rPr>
                <w:rFonts w:eastAsia="標楷體" w:hint="eastAsia"/>
                <w:color w:val="000000" w:themeColor="text1"/>
              </w:rPr>
              <w:t>)</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14:paraId="1D80C2FA" w14:textId="77777777" w:rsidTr="00373E63">
        <w:trPr>
          <w:trHeight w:val="454"/>
        </w:trPr>
        <w:tc>
          <w:tcPr>
            <w:tcW w:w="285" w:type="pct"/>
            <w:vMerge/>
          </w:tcPr>
          <w:p w14:paraId="72B7360E" w14:textId="77777777" w:rsidR="00373E63" w:rsidRPr="00EF6059" w:rsidRDefault="00373E63" w:rsidP="00373E63">
            <w:pPr>
              <w:rPr>
                <w:rFonts w:eastAsia="標楷體"/>
                <w:color w:val="000000" w:themeColor="text1"/>
              </w:rPr>
            </w:pPr>
          </w:p>
        </w:tc>
        <w:tc>
          <w:tcPr>
            <w:tcW w:w="670" w:type="pct"/>
            <w:vAlign w:val="center"/>
          </w:tcPr>
          <w:p w14:paraId="79A1ADB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14:paraId="4A91742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92305EA" w14:textId="77777777"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14:paraId="5FA6CFDA"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14:paraId="109C472A" w14:textId="77777777" w:rsidTr="00373E63">
        <w:trPr>
          <w:trHeight w:val="454"/>
        </w:trPr>
        <w:tc>
          <w:tcPr>
            <w:tcW w:w="285" w:type="pct"/>
            <w:vMerge/>
          </w:tcPr>
          <w:p w14:paraId="6FC4B00F" w14:textId="77777777" w:rsidR="00373E63" w:rsidRPr="00EF6059" w:rsidRDefault="00373E63" w:rsidP="00373E63">
            <w:pPr>
              <w:rPr>
                <w:rFonts w:eastAsia="標楷體"/>
                <w:color w:val="000000" w:themeColor="text1"/>
              </w:rPr>
            </w:pPr>
          </w:p>
        </w:tc>
        <w:tc>
          <w:tcPr>
            <w:tcW w:w="670" w:type="pct"/>
            <w:vAlign w:val="center"/>
          </w:tcPr>
          <w:p w14:paraId="67A314FA" w14:textId="77777777" w:rsidR="009B54CF" w:rsidRDefault="00373E63" w:rsidP="00373E63">
            <w:pPr>
              <w:jc w:val="center"/>
              <w:rPr>
                <w:rFonts w:eastAsia="標楷體"/>
                <w:color w:val="000000" w:themeColor="text1"/>
              </w:rPr>
            </w:pPr>
            <w:r w:rsidRPr="00EF6059">
              <w:rPr>
                <w:rFonts w:eastAsia="標楷體"/>
                <w:color w:val="000000" w:themeColor="text1"/>
              </w:rPr>
              <w:t>隔離</w:t>
            </w:r>
          </w:p>
          <w:p w14:paraId="7668997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14:paraId="25D3E0CB" w14:textId="77777777" w:rsidR="009B54CF" w:rsidRDefault="00373E63" w:rsidP="00373E63">
            <w:pPr>
              <w:jc w:val="center"/>
              <w:rPr>
                <w:rFonts w:eastAsia="標楷體"/>
                <w:color w:val="000000" w:themeColor="text1"/>
              </w:rPr>
            </w:pPr>
            <w:r w:rsidRPr="00EF6059">
              <w:rPr>
                <w:rFonts w:eastAsia="標楷體"/>
                <w:color w:val="000000" w:themeColor="text1"/>
              </w:rPr>
              <w:t>接地</w:t>
            </w:r>
          </w:p>
          <w:p w14:paraId="4C6383B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14:paraId="20C0F79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5E85712" w14:textId="77777777" w:rsidR="00373E63" w:rsidRPr="00EF6059" w:rsidRDefault="00373E63" w:rsidP="00373E63">
            <w:pPr>
              <w:jc w:val="center"/>
              <w:rPr>
                <w:rFonts w:eastAsia="標楷體"/>
                <w:color w:val="000000" w:themeColor="text1"/>
              </w:rPr>
            </w:pPr>
          </w:p>
        </w:tc>
        <w:tc>
          <w:tcPr>
            <w:tcW w:w="3214" w:type="pct"/>
            <w:vAlign w:val="center"/>
          </w:tcPr>
          <w:p w14:paraId="5D610BE1"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14:paraId="6F11955F"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14:paraId="34B67670" w14:textId="77777777" w:rsidTr="00373E63">
        <w:trPr>
          <w:trHeight w:val="454"/>
        </w:trPr>
        <w:tc>
          <w:tcPr>
            <w:tcW w:w="285" w:type="pct"/>
            <w:vMerge/>
            <w:vAlign w:val="center"/>
          </w:tcPr>
          <w:p w14:paraId="5662CE3A" w14:textId="77777777" w:rsidR="00373E63" w:rsidRPr="00EF6059" w:rsidRDefault="00373E63" w:rsidP="00373E63">
            <w:pPr>
              <w:jc w:val="center"/>
              <w:rPr>
                <w:rFonts w:eastAsia="標楷體"/>
                <w:color w:val="000000" w:themeColor="text1"/>
              </w:rPr>
            </w:pPr>
          </w:p>
        </w:tc>
        <w:tc>
          <w:tcPr>
            <w:tcW w:w="670" w:type="pct"/>
            <w:vAlign w:val="center"/>
          </w:tcPr>
          <w:p w14:paraId="278E7B3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14:paraId="20198EE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F8CD871" w14:textId="77777777" w:rsidR="00373E63" w:rsidRPr="00EF6059" w:rsidRDefault="00373E63" w:rsidP="00373E63">
            <w:pPr>
              <w:jc w:val="center"/>
              <w:rPr>
                <w:rFonts w:eastAsia="標楷體"/>
                <w:color w:val="000000" w:themeColor="text1"/>
              </w:rPr>
            </w:pPr>
          </w:p>
        </w:tc>
        <w:tc>
          <w:tcPr>
            <w:tcW w:w="3214" w:type="pct"/>
            <w:vAlign w:val="center"/>
          </w:tcPr>
          <w:p w14:paraId="29581F53"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14:paraId="714A1EAA" w14:textId="77777777" w:rsidTr="00373E63">
        <w:trPr>
          <w:trHeight w:val="454"/>
        </w:trPr>
        <w:tc>
          <w:tcPr>
            <w:tcW w:w="285" w:type="pct"/>
            <w:vMerge w:val="restart"/>
            <w:vAlign w:val="center"/>
          </w:tcPr>
          <w:p w14:paraId="56EA84D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14:paraId="7DF8453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14:paraId="38841F8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14:paraId="3FBA621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6C51392F" w14:textId="77777777" w:rsidR="00373E63" w:rsidRPr="00EF6059" w:rsidRDefault="00373E63" w:rsidP="00373E63">
            <w:pPr>
              <w:jc w:val="center"/>
              <w:rPr>
                <w:rFonts w:eastAsia="標楷體"/>
                <w:color w:val="000000" w:themeColor="text1"/>
              </w:rPr>
            </w:pPr>
          </w:p>
        </w:tc>
        <w:tc>
          <w:tcPr>
            <w:tcW w:w="3214" w:type="pct"/>
            <w:vAlign w:val="center"/>
          </w:tcPr>
          <w:p w14:paraId="030BA874"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14:paraId="73DECC5B" w14:textId="77777777" w:rsidTr="00373E63">
        <w:trPr>
          <w:trHeight w:val="253"/>
        </w:trPr>
        <w:tc>
          <w:tcPr>
            <w:tcW w:w="285" w:type="pct"/>
            <w:vMerge/>
          </w:tcPr>
          <w:p w14:paraId="43874643" w14:textId="77777777" w:rsidR="00373E63" w:rsidRPr="00EF6059" w:rsidRDefault="00373E63" w:rsidP="00373E63">
            <w:pPr>
              <w:rPr>
                <w:rFonts w:eastAsia="標楷體"/>
                <w:color w:val="000000" w:themeColor="text1"/>
              </w:rPr>
            </w:pPr>
          </w:p>
        </w:tc>
        <w:tc>
          <w:tcPr>
            <w:tcW w:w="670" w:type="pct"/>
            <w:vMerge/>
            <w:vAlign w:val="center"/>
          </w:tcPr>
          <w:p w14:paraId="379F557A" w14:textId="77777777" w:rsidR="00373E63" w:rsidRPr="00EF6059" w:rsidRDefault="00373E63" w:rsidP="00373E63">
            <w:pPr>
              <w:jc w:val="center"/>
              <w:rPr>
                <w:rFonts w:eastAsia="標楷體"/>
                <w:color w:val="000000" w:themeColor="text1"/>
              </w:rPr>
            </w:pPr>
          </w:p>
        </w:tc>
        <w:tc>
          <w:tcPr>
            <w:tcW w:w="365" w:type="pct"/>
            <w:vAlign w:val="center"/>
          </w:tcPr>
          <w:p w14:paraId="769EFAB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C043C2E" w14:textId="77777777" w:rsidR="00373E63" w:rsidRPr="00EF6059" w:rsidRDefault="00373E63" w:rsidP="00373E63">
            <w:pPr>
              <w:jc w:val="center"/>
              <w:rPr>
                <w:rFonts w:eastAsia="標楷體"/>
                <w:color w:val="000000" w:themeColor="text1"/>
              </w:rPr>
            </w:pPr>
          </w:p>
        </w:tc>
        <w:tc>
          <w:tcPr>
            <w:tcW w:w="3214" w:type="pct"/>
            <w:vAlign w:val="center"/>
          </w:tcPr>
          <w:p w14:paraId="59858F7E"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14:paraId="23D45A24" w14:textId="77777777" w:rsidTr="00373E63">
        <w:trPr>
          <w:trHeight w:val="339"/>
        </w:trPr>
        <w:tc>
          <w:tcPr>
            <w:tcW w:w="285" w:type="pct"/>
            <w:vMerge/>
          </w:tcPr>
          <w:p w14:paraId="4552BB5D" w14:textId="77777777" w:rsidR="00373E63" w:rsidRPr="00EF6059" w:rsidRDefault="00373E63" w:rsidP="00373E63">
            <w:pPr>
              <w:rPr>
                <w:rFonts w:eastAsia="標楷體"/>
                <w:color w:val="000000" w:themeColor="text1"/>
              </w:rPr>
            </w:pPr>
          </w:p>
        </w:tc>
        <w:tc>
          <w:tcPr>
            <w:tcW w:w="670" w:type="pct"/>
            <w:vMerge/>
            <w:vAlign w:val="center"/>
          </w:tcPr>
          <w:p w14:paraId="11EAC5D1" w14:textId="77777777" w:rsidR="00373E63" w:rsidRPr="00EF6059" w:rsidRDefault="00373E63" w:rsidP="00373E63">
            <w:pPr>
              <w:jc w:val="center"/>
              <w:rPr>
                <w:rFonts w:eastAsia="標楷體"/>
                <w:color w:val="000000" w:themeColor="text1"/>
              </w:rPr>
            </w:pPr>
          </w:p>
        </w:tc>
        <w:tc>
          <w:tcPr>
            <w:tcW w:w="365" w:type="pct"/>
            <w:vAlign w:val="center"/>
          </w:tcPr>
          <w:p w14:paraId="76B38D0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61366F41" w14:textId="77777777" w:rsidR="00373E63" w:rsidRPr="00EF6059" w:rsidRDefault="00373E63" w:rsidP="00373E63">
            <w:pPr>
              <w:jc w:val="center"/>
              <w:rPr>
                <w:rFonts w:eastAsia="標楷體"/>
                <w:color w:val="000000" w:themeColor="text1"/>
              </w:rPr>
            </w:pPr>
          </w:p>
        </w:tc>
        <w:tc>
          <w:tcPr>
            <w:tcW w:w="3214" w:type="pct"/>
            <w:vAlign w:val="center"/>
          </w:tcPr>
          <w:p w14:paraId="0056FA7E"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14:paraId="39274950" w14:textId="77777777" w:rsidTr="00373E63">
        <w:trPr>
          <w:trHeight w:val="702"/>
        </w:trPr>
        <w:tc>
          <w:tcPr>
            <w:tcW w:w="285" w:type="pct"/>
            <w:vMerge/>
          </w:tcPr>
          <w:p w14:paraId="2492CA8F" w14:textId="77777777" w:rsidR="00373E63" w:rsidRPr="00EF6059" w:rsidRDefault="00373E63" w:rsidP="00373E63">
            <w:pPr>
              <w:rPr>
                <w:rFonts w:eastAsia="標楷體"/>
                <w:color w:val="000000" w:themeColor="text1"/>
              </w:rPr>
            </w:pPr>
          </w:p>
        </w:tc>
        <w:tc>
          <w:tcPr>
            <w:tcW w:w="670" w:type="pct"/>
            <w:vMerge/>
            <w:vAlign w:val="center"/>
          </w:tcPr>
          <w:p w14:paraId="2E7189A5" w14:textId="77777777" w:rsidR="00373E63" w:rsidRPr="00EF6059" w:rsidRDefault="00373E63" w:rsidP="00373E63">
            <w:pPr>
              <w:jc w:val="center"/>
              <w:rPr>
                <w:rFonts w:eastAsia="標楷體"/>
                <w:color w:val="000000" w:themeColor="text1"/>
              </w:rPr>
            </w:pPr>
          </w:p>
        </w:tc>
        <w:tc>
          <w:tcPr>
            <w:tcW w:w="365" w:type="pct"/>
            <w:vAlign w:val="center"/>
          </w:tcPr>
          <w:p w14:paraId="54BA538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B238B62" w14:textId="77777777" w:rsidR="00373E63" w:rsidRPr="00EF6059" w:rsidRDefault="00373E63" w:rsidP="00373E63">
            <w:pPr>
              <w:jc w:val="center"/>
              <w:rPr>
                <w:rFonts w:eastAsia="標楷體"/>
                <w:color w:val="000000" w:themeColor="text1"/>
              </w:rPr>
            </w:pPr>
          </w:p>
        </w:tc>
        <w:tc>
          <w:tcPr>
            <w:tcW w:w="3214" w:type="pct"/>
            <w:vAlign w:val="center"/>
          </w:tcPr>
          <w:p w14:paraId="6DA6F58E"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14:paraId="7B127A73"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0EF07CC0" w14:textId="77777777"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14:paraId="5729BA00" w14:textId="77777777" w:rsidTr="00373E63">
        <w:trPr>
          <w:trHeight w:val="454"/>
        </w:trPr>
        <w:tc>
          <w:tcPr>
            <w:tcW w:w="357" w:type="pct"/>
            <w:vAlign w:val="center"/>
          </w:tcPr>
          <w:p w14:paraId="3AEE85A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14:paraId="6B8B12F7"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516374C2"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14:paraId="6F830706"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14:paraId="10B15523"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14:paraId="7E1BDF2D" w14:textId="77777777"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14:paraId="0E4DBBC9" w14:textId="77777777"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14:paraId="0BE669C8" w14:textId="77777777" w:rsidTr="00373E63">
        <w:trPr>
          <w:trHeight w:val="454"/>
        </w:trPr>
        <w:tc>
          <w:tcPr>
            <w:tcW w:w="357" w:type="pct"/>
            <w:vMerge w:val="restart"/>
            <w:vAlign w:val="center"/>
          </w:tcPr>
          <w:p w14:paraId="76D183B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5EB7DF85"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14:paraId="4F06E6E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14:paraId="56D41F5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22C3A2D4" w14:textId="77777777"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14:paraId="464A5E68"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14:paraId="2E1488E2" w14:textId="77777777"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14:paraId="64D41C6B"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14:paraId="3853184D" w14:textId="77777777"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14:paraId="66D81D3C" w14:textId="77777777"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14:paraId="44697B02" w14:textId="77777777" w:rsidTr="00373E63">
        <w:trPr>
          <w:trHeight w:val="454"/>
        </w:trPr>
        <w:tc>
          <w:tcPr>
            <w:tcW w:w="357" w:type="pct"/>
            <w:vMerge/>
          </w:tcPr>
          <w:p w14:paraId="2174CF1C"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193A3A85"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69E3AF85"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ED16BCA"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2321027F"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14:paraId="5E161FB3" w14:textId="77777777" w:rsidTr="00373E63">
        <w:trPr>
          <w:trHeight w:val="454"/>
        </w:trPr>
        <w:tc>
          <w:tcPr>
            <w:tcW w:w="357" w:type="pct"/>
            <w:vMerge/>
          </w:tcPr>
          <w:p w14:paraId="1DA0D066"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D679646"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49FCBE4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01C1172"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4FD5F49E"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14:paraId="34066774" w14:textId="77777777" w:rsidTr="00373E63">
        <w:trPr>
          <w:trHeight w:val="454"/>
        </w:trPr>
        <w:tc>
          <w:tcPr>
            <w:tcW w:w="357" w:type="pct"/>
            <w:vMerge/>
          </w:tcPr>
          <w:p w14:paraId="11CAF723"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277BCC7"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3691E793"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166DBE9B"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B360FBC"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14:paraId="623B786A" w14:textId="77777777" w:rsidTr="00373E63">
        <w:trPr>
          <w:trHeight w:val="454"/>
        </w:trPr>
        <w:tc>
          <w:tcPr>
            <w:tcW w:w="357" w:type="pct"/>
            <w:vMerge/>
          </w:tcPr>
          <w:p w14:paraId="74BBA3E8"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5D8BE228"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5A70018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15F69E10"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11A8A61"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14:paraId="76A90C0F" w14:textId="77777777" w:rsidTr="00373E63">
        <w:trPr>
          <w:trHeight w:val="454"/>
        </w:trPr>
        <w:tc>
          <w:tcPr>
            <w:tcW w:w="357" w:type="pct"/>
            <w:vMerge w:val="restart"/>
            <w:vAlign w:val="center"/>
          </w:tcPr>
          <w:p w14:paraId="1E8757CC"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14:paraId="493FE60E"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14:paraId="336982B9"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71C8D2AA"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4046AD55"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14:paraId="72746D2B"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14:paraId="778CFBE9"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14:paraId="4303602D" w14:textId="77777777" w:rsidTr="00373E63">
        <w:trPr>
          <w:trHeight w:val="454"/>
        </w:trPr>
        <w:tc>
          <w:tcPr>
            <w:tcW w:w="357" w:type="pct"/>
            <w:vMerge/>
          </w:tcPr>
          <w:p w14:paraId="4E408360"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1BFCD152"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14:paraId="4CF6E94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3760A60F"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11CF4FB0"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14:paraId="5930DC4B"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14:paraId="427FFC6B"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14:paraId="738D66E0" w14:textId="77777777"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14:paraId="12B098FD" w14:textId="77777777"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14:paraId="1BE9CDE5" w14:textId="77777777"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14:paraId="738C9591" w14:textId="77777777"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3489620F" wp14:editId="158399E4">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F8EE41"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74B37B65" wp14:editId="2491BB0B">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14:paraId="7352D189" w14:textId="77777777"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3" w:name="_Toc4772390"/>
      <w:bookmarkStart w:id="4" w:name="_Toc5977383"/>
      <w:bookmarkStart w:id="5" w:name="_Toc6305101"/>
      <w:bookmarkStart w:id="6"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3"/>
      <w:bookmarkEnd w:id="4"/>
      <w:bookmarkEnd w:id="5"/>
    </w:p>
    <w:p w14:paraId="4B3D6A55"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0E251892"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05C15776" wp14:editId="654501C3">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14:paraId="7402C021" w14:textId="77777777" w:rsidR="007F5745" w:rsidRPr="00C1358C" w:rsidRDefault="007F5745"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5C15776"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">
                  <v:imagedata r:id="rId13" o:title=""/>
                  <v:path arrowok="t"/>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14:paraId="7402C021" w14:textId="77777777" w:rsidR="007F5745" w:rsidRPr="00C1358C" w:rsidRDefault="007F5745"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402C5CC6"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00EFF991"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145D6CB"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3F4DD62E" w14:textId="77777777" w:rsidR="00373E63" w:rsidRPr="00EF6059" w:rsidRDefault="00373E63" w:rsidP="00373E63">
      <w:pPr>
        <w:widowControl/>
        <w:overflowPunct w:val="0"/>
        <w:spacing w:line="500" w:lineRule="exact"/>
        <w:ind w:left="2250"/>
        <w:jc w:val="center"/>
        <w:rPr>
          <w:rFonts w:eastAsia="標楷體"/>
          <w:color w:val="000000" w:themeColor="text1"/>
          <w:kern w:val="0"/>
        </w:rPr>
      </w:pPr>
    </w:p>
    <w:p w14:paraId="281E7D0A"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14:paraId="34AFAE04"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14:paraId="52B3B0EF"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7" w:name="_Hlk4140819"/>
      <w:bookmarkStart w:id="8"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7"/>
      <w:r w:rsidRPr="00EF6059">
        <w:rPr>
          <w:rFonts w:ascii="標楷體" w:eastAsia="標楷體" w:hAnsi="標楷體"/>
          <w:color w:val="000000" w:themeColor="text1"/>
          <w:kern w:val="0"/>
          <w:sz w:val="28"/>
          <w:szCs w:val="28"/>
        </w:rPr>
        <w:t>。</w:t>
      </w:r>
    </w:p>
    <w:bookmarkEnd w:id="8"/>
    <w:p w14:paraId="5297A6BA"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1EE4089C"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2D2B16C0" w14:textId="77777777"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9" w:name="_Hlk4140830"/>
      <w:bookmarkStart w:id="10"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鍍鋅鋼板(或熱浸鍍鋅鋼板等)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bookmarkEnd w:id="9"/>
    <w:p w14:paraId="69148190" w14:textId="77777777"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每個球場之支柱需包覆由地面起算高度達2公尺防護墊（材質:EVA、厚度:30mm）。</w:t>
      </w:r>
    </w:p>
    <w:p w14:paraId="52BB6BE5"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t>太陽能模組</w:t>
      </w:r>
    </w:p>
    <w:p w14:paraId="7B271052" w14:textId="77777777"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1"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24AA1BB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2CF6141F"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2"/>
    <w:p w14:paraId="776EBE8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6E903601"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2D74B309"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71051EAF"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6C77052D"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3"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3"/>
    <w:p w14:paraId="2D0E74E1"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1EA69403" w14:textId="77777777"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4" w:name="_Hlk4141040"/>
      <w:r w:rsidRPr="00EF6059">
        <w:rPr>
          <w:rFonts w:ascii="標楷體" w:eastAsia="標楷體" w:hAnsi="標楷體"/>
          <w:color w:val="000000" w:themeColor="text1"/>
          <w:kern w:val="0"/>
          <w:sz w:val="28"/>
          <w:szCs w:val="28"/>
        </w:rPr>
        <w:lastRenderedPageBreak/>
        <w:t>結構設計應符合「建築物耐風設計規範及解說」之規定，惟</w:t>
      </w:r>
      <w:bookmarkStart w:id="15" w:name="_Hlk4140972"/>
      <w:r w:rsidRPr="00EF6059">
        <w:rPr>
          <w:rFonts w:ascii="標楷體" w:eastAsia="標楷體" w:hAnsi="標楷體"/>
          <w:color w:val="000000" w:themeColor="text1"/>
          <w:kern w:val="0"/>
          <w:sz w:val="28"/>
          <w:szCs w:val="28"/>
        </w:rPr>
        <w:t>依據「國有公用不動產設置太陽光電發電設備租賃契約書」訂定基本設計風速</w:t>
      </w:r>
      <w:bookmarkEnd w:id="15"/>
      <w:r w:rsidRPr="00EF6059">
        <w:rPr>
          <w:rFonts w:ascii="標楷體" w:eastAsia="標楷體" w:hAnsi="標楷體"/>
          <w:color w:val="000000" w:themeColor="text1"/>
          <w:kern w:val="0"/>
          <w:sz w:val="28"/>
          <w:szCs w:val="28"/>
        </w:rPr>
        <w:t>在</w:t>
      </w:r>
      <w:bookmarkStart w:id="16" w:name="_Hlk4140981"/>
      <w:r w:rsidRPr="00EF6059">
        <w:rPr>
          <w:rFonts w:ascii="標楷體" w:eastAsia="標楷體" w:hAnsi="標楷體"/>
          <w:color w:val="000000" w:themeColor="text1"/>
          <w:kern w:val="0"/>
          <w:sz w:val="28"/>
          <w:szCs w:val="28"/>
        </w:rPr>
        <w:t>32.5公尺/秒以下</w:t>
      </w:r>
      <w:bookmarkEnd w:id="16"/>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7" w:name="_Hlk4140987"/>
      <w:r w:rsidRPr="00EF6059">
        <w:rPr>
          <w:rFonts w:ascii="標楷體" w:eastAsia="標楷體" w:hAnsi="標楷體"/>
          <w:color w:val="000000" w:themeColor="text1"/>
          <w:kern w:val="0"/>
          <w:sz w:val="28"/>
          <w:szCs w:val="28"/>
        </w:rPr>
        <w:t>臺灣地區各地之基本設計風速可詳見附件三</w:t>
      </w:r>
      <w:bookmarkEnd w:id="17"/>
      <w:r w:rsidRPr="00EF6059">
        <w:rPr>
          <w:rFonts w:ascii="標楷體" w:eastAsia="標楷體" w:hAnsi="標楷體"/>
          <w:color w:val="000000" w:themeColor="text1"/>
          <w:kern w:val="0"/>
          <w:sz w:val="28"/>
          <w:szCs w:val="28"/>
        </w:rPr>
        <w:t>）</w:t>
      </w:r>
    </w:p>
    <w:bookmarkEnd w:id="14"/>
    <w:p w14:paraId="7788FA5F"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5CFA130F"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00BA0CBB"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7C871315"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64F412D3"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02831A53"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若採用鋁合金鋁擠型基材，其鋁合金材質應為6005T5或6061T5以上等級，並須符合結構安全要求。其表面處理方式採陽極處理厚度14µm以上及外加一層膜厚7µm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7A958451" w14:textId="77777777"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14:paraId="55021109" w14:textId="77777777"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8" w:name="_Toc4772391"/>
      <w:bookmarkStart w:id="19" w:name="_Toc5977384"/>
      <w:bookmarkStart w:id="20" w:name="_Toc6305102"/>
      <w:bookmarkStart w:id="21" w:name="_Hlk535575455"/>
      <w:bookmarkEnd w:id="10"/>
      <w:bookmarkEnd w:id="11"/>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8"/>
      <w:bookmarkEnd w:id="19"/>
      <w:bookmarkEnd w:id="20"/>
    </w:p>
    <w:p w14:paraId="4B546F8B"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14:paraId="01480935" w14:textId="77777777"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14:paraId="4395E456"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686585EA" w14:textId="77777777"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23618303" wp14:editId="6EEBD684">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14:paraId="7688097A" w14:textId="77777777" w:rsidR="007F5745" w:rsidRPr="00C1358C" w:rsidRDefault="007F574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5BE07A90" w14:textId="77777777" w:rsidR="007F5745" w:rsidRPr="00C1358C" w:rsidRDefault="007F574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4DCAE038" w14:textId="77777777" w:rsidR="007F5745" w:rsidRPr="009B54CF" w:rsidRDefault="007F5745"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23618303"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">
                  <v:imagedata r:id="rId15" o:title=""/>
                  <v:path arrowok="t"/>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14:paraId="7688097A" w14:textId="77777777" w:rsidR="007F5745" w:rsidRPr="00C1358C" w:rsidRDefault="007F574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5BE07A90" w14:textId="77777777" w:rsidR="007F5745" w:rsidRPr="00C1358C" w:rsidRDefault="007F5745"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4DCAE038" w14:textId="77777777" w:rsidR="007F5745" w:rsidRPr="009B54CF" w:rsidRDefault="007F5745"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19CF6309" w14:textId="77777777" w:rsidR="00373E63" w:rsidRPr="00EF6059" w:rsidRDefault="00373E63" w:rsidP="00373E63">
      <w:pPr>
        <w:widowControl/>
        <w:overflowPunct w:val="0"/>
        <w:spacing w:line="500" w:lineRule="exact"/>
        <w:ind w:left="2250"/>
        <w:jc w:val="both"/>
        <w:rPr>
          <w:rFonts w:eastAsia="標楷體"/>
          <w:noProof/>
          <w:color w:val="000000" w:themeColor="text1"/>
          <w:kern w:val="0"/>
        </w:rPr>
      </w:pPr>
    </w:p>
    <w:p w14:paraId="441721DE"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67B1412"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7ABDC8E2" w14:textId="77777777" w:rsidR="00373E63" w:rsidRPr="00EF6059" w:rsidRDefault="00373E63" w:rsidP="00373E63">
      <w:pPr>
        <w:widowControl/>
        <w:overflowPunct w:val="0"/>
        <w:spacing w:line="500" w:lineRule="exact"/>
        <w:ind w:left="2250" w:right="960"/>
        <w:jc w:val="right"/>
        <w:rPr>
          <w:rFonts w:eastAsia="標楷體"/>
          <w:color w:val="000000" w:themeColor="text1"/>
          <w:kern w:val="0"/>
        </w:rPr>
      </w:pPr>
    </w:p>
    <w:p w14:paraId="5DD077D7" w14:textId="77777777"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14:paraId="2192691F"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08D780F7"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4E7B27C5"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65B19891" w14:textId="77777777"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鍍鋅鋼板(或熱浸鍍鋅鋼板等)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14:paraId="6936D102" w14:textId="77777777"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每個球場之支柱需包覆由地面起算高度達2公尺防護墊（材質:EVA、厚度:30mm）。</w:t>
      </w:r>
    </w:p>
    <w:p w14:paraId="76FD2DDD"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2" w:name="_Hlk535576015"/>
      <w:bookmarkEnd w:id="21"/>
      <w:r w:rsidRPr="00EF6059">
        <w:rPr>
          <w:rFonts w:ascii="標楷體" w:eastAsia="標楷體" w:hAnsi="標楷體"/>
          <w:color w:val="000000" w:themeColor="text1"/>
          <w:sz w:val="28"/>
          <w:szCs w:val="28"/>
        </w:rPr>
        <w:t>太陽能模組</w:t>
      </w:r>
    </w:p>
    <w:p w14:paraId="69D565F4" w14:textId="77777777"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3AB5266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528FBC79"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6F3E537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45159A9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68D90F23"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6A26A1F5"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67201196"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14:paraId="544FA2AC"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0E209201" w14:textId="77777777"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14:paraId="128DEAF6"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697B947D"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44FC774C"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24796A10"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60E6BE47"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0F1E9B2A"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若採用鋁合金鋁擠型基材，其鋁合金材質應為6005T5或6061T5以上等級，並須符合結構安全要求。其表面處理方式採陽極處理厚度14µm以上及外加一層膜厚7µm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243346EB" w14:textId="77777777"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6"/>
    <w:bookmarkEnd w:id="22"/>
    <w:p w14:paraId="5E3462BC" w14:textId="77777777"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3"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3"/>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14:paraId="1ABCBD6F" w14:textId="77777777"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14:paraId="55BC1DD2"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14:paraId="2CD0DA9B"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14:paraId="635F3390"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14:paraId="564A118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14:paraId="729019D3"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14:paraId="1D3B980F"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14:paraId="12453A37" w14:textId="77777777"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14:paraId="04D6FD64" w14:textId="77777777"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14:paraId="1E7E0F55" w14:textId="77777777"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14:paraId="46C39BA7" w14:textId="77777777"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14:paraId="59372398"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14:paraId="335D5476"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14:paraId="0D76F376" w14:textId="77777777"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14:paraId="651EE8E6"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6DD9A228" w14:textId="77777777"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14:paraId="512EDA3B" w14:textId="77777777" w:rsidR="0012081D" w:rsidRPr="002A0E35" w:rsidRDefault="0012081D" w:rsidP="0012081D">
            <w:pPr>
              <w:widowControl/>
              <w:rPr>
                <w:rFonts w:ascii="Cambria" w:hAnsi="Cambria"/>
                <w:kern w:val="0"/>
              </w:rPr>
            </w:pPr>
          </w:p>
        </w:tc>
      </w:tr>
      <w:tr w:rsidR="0012081D" w:rsidRPr="002A0E35" w14:paraId="530D539D" w14:textId="77777777"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14:paraId="2766AA2B" w14:textId="77777777" w:rsidR="0012081D" w:rsidRPr="002A0E35" w:rsidRDefault="0012081D" w:rsidP="0012081D">
            <w:pPr>
              <w:widowControl/>
              <w:spacing w:line="252" w:lineRule="exact"/>
              <w:rPr>
                <w:rFonts w:ascii="Cambria" w:hAnsi="Cambria"/>
                <w:kern w:val="0"/>
              </w:rPr>
            </w:pPr>
          </w:p>
          <w:p w14:paraId="289B0538" w14:textId="77777777"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E2407C3" w14:textId="77777777"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14:paraId="274ABC8D" w14:textId="77777777" w:rsidR="0012081D" w:rsidRPr="002A0E35" w:rsidRDefault="0012081D" w:rsidP="0012081D">
            <w:pPr>
              <w:widowControl/>
              <w:spacing w:line="101" w:lineRule="exact"/>
              <w:rPr>
                <w:rFonts w:ascii="Cambria" w:hAnsi="Cambria"/>
                <w:kern w:val="0"/>
              </w:rPr>
            </w:pPr>
          </w:p>
          <w:p w14:paraId="79303899" w14:textId="77777777"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14:paraId="49F83B72" w14:textId="77777777" w:rsidR="0012081D" w:rsidRPr="002A0E35" w:rsidRDefault="0012081D" w:rsidP="0012081D">
            <w:pPr>
              <w:widowControl/>
              <w:rPr>
                <w:rFonts w:ascii="Cambria" w:hAnsi="Cambria"/>
                <w:kern w:val="0"/>
                <w:lang w:eastAsia="en-US"/>
              </w:rPr>
            </w:pPr>
          </w:p>
        </w:tc>
      </w:tr>
      <w:tr w:rsidR="0012081D" w:rsidRPr="002A0E35" w14:paraId="22F876AA" w14:textId="77777777"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14:paraId="414D87A6"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659CE6F"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4E515E14" w14:textId="77777777" w:rsidR="0012081D" w:rsidRPr="002A0E35" w:rsidRDefault="0012081D" w:rsidP="0012081D">
            <w:pPr>
              <w:widowControl/>
              <w:spacing w:line="101" w:lineRule="exact"/>
              <w:rPr>
                <w:rFonts w:ascii="Cambria" w:hAnsi="Cambria"/>
                <w:kern w:val="0"/>
              </w:rPr>
            </w:pPr>
          </w:p>
          <w:p w14:paraId="2292F25E"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7A68D676" w14:textId="77777777" w:rsidR="0012081D" w:rsidRPr="002A0E35" w:rsidRDefault="0012081D" w:rsidP="0012081D">
            <w:pPr>
              <w:widowControl/>
              <w:rPr>
                <w:rFonts w:ascii="Cambria" w:hAnsi="Cambria"/>
                <w:kern w:val="0"/>
                <w:lang w:eastAsia="en-US"/>
              </w:rPr>
            </w:pPr>
          </w:p>
        </w:tc>
      </w:tr>
      <w:tr w:rsidR="0012081D" w:rsidRPr="002A0E35" w14:paraId="43D4A5AE" w14:textId="77777777"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14:paraId="30ED0CBC"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110E4BE3"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6C81F0CB" w14:textId="77777777" w:rsidR="0012081D" w:rsidRPr="002A0E35" w:rsidRDefault="0012081D" w:rsidP="0012081D">
            <w:pPr>
              <w:widowControl/>
              <w:spacing w:line="102" w:lineRule="exact"/>
              <w:rPr>
                <w:rFonts w:ascii="Cambria" w:hAnsi="Cambria"/>
                <w:kern w:val="0"/>
              </w:rPr>
            </w:pPr>
          </w:p>
          <w:p w14:paraId="4FFF97D4"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1B707211" w14:textId="77777777"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14:paraId="0F29CE92" w14:textId="77777777"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14:paraId="4FE4E432" w14:textId="77777777"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14:paraId="1B131FCB" w14:textId="77777777"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14:paraId="47B7691D" w14:textId="77777777"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14:paraId="62486A7B" w14:textId="77777777"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14:paraId="51E6815E" w14:textId="77777777" w:rsidR="00373E63" w:rsidRDefault="00373E63" w:rsidP="00373E63">
      <w:pPr>
        <w:pStyle w:val="Default"/>
        <w:rPr>
          <w:sz w:val="28"/>
          <w:szCs w:val="28"/>
        </w:rPr>
      </w:pPr>
    </w:p>
    <w:p w14:paraId="12FDD42F" w14:textId="77777777" w:rsidR="00373E63" w:rsidRPr="002A0E35" w:rsidRDefault="00373E63" w:rsidP="00373E63">
      <w:pPr>
        <w:pStyle w:val="Default"/>
        <w:spacing w:after="190"/>
        <w:rPr>
          <w:sz w:val="28"/>
          <w:szCs w:val="28"/>
        </w:rPr>
      </w:pPr>
    </w:p>
    <w:p w14:paraId="2EC1CB2B" w14:textId="77777777" w:rsidR="00373E63" w:rsidRDefault="00373E63" w:rsidP="00373E63">
      <w:pPr>
        <w:pStyle w:val="Default"/>
        <w:rPr>
          <w:sz w:val="28"/>
          <w:szCs w:val="28"/>
        </w:rPr>
      </w:pPr>
    </w:p>
    <w:p w14:paraId="5B9BFE05" w14:textId="77777777" w:rsidR="00373E63" w:rsidRDefault="00373E63" w:rsidP="00373E63">
      <w:pPr>
        <w:widowControl/>
        <w:rPr>
          <w:rFonts w:ascii="標楷體" w:eastAsia="標楷體" w:cs="標楷體"/>
          <w:color w:val="000000"/>
          <w:kern w:val="0"/>
          <w:sz w:val="28"/>
          <w:szCs w:val="28"/>
        </w:rPr>
      </w:pPr>
      <w:r>
        <w:rPr>
          <w:sz w:val="28"/>
          <w:szCs w:val="28"/>
        </w:rPr>
        <w:br w:type="page"/>
      </w:r>
    </w:p>
    <w:p w14:paraId="0A6CF803" w14:textId="77777777" w:rsidR="00373E63" w:rsidRPr="002A0E35" w:rsidRDefault="00373E63" w:rsidP="00373E63">
      <w:pPr>
        <w:pStyle w:val="Default"/>
        <w:spacing w:after="190"/>
        <w:rPr>
          <w:sz w:val="28"/>
          <w:szCs w:val="28"/>
        </w:rPr>
      </w:pPr>
      <w:r w:rsidRPr="002A0E35">
        <w:rPr>
          <w:sz w:val="28"/>
          <w:szCs w:val="28"/>
        </w:rPr>
        <w:lastRenderedPageBreak/>
        <w:t>面層設計規劃示意圖</w:t>
      </w:r>
    </w:p>
    <w:p w14:paraId="117337AD" w14:textId="77777777" w:rsidR="00373E63" w:rsidRDefault="00373E63" w:rsidP="00373E63">
      <w:pPr>
        <w:pStyle w:val="Default"/>
        <w:spacing w:after="190"/>
      </w:pPr>
      <w:r>
        <w:rPr>
          <w:noProof/>
          <w:lang w:bidi="ar-SA"/>
        </w:rPr>
        <w:drawing>
          <wp:inline distT="0" distB="0" distL="0" distR="0" wp14:anchorId="68916A48" wp14:editId="2DA72E64">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14:paraId="0C2B9E40" w14:textId="77777777" w:rsidR="00373E63" w:rsidRPr="002A0E35" w:rsidRDefault="00373E63" w:rsidP="00373E63">
      <w:pPr>
        <w:pStyle w:val="Default"/>
        <w:spacing w:after="190"/>
      </w:pPr>
      <w:r>
        <w:rPr>
          <w:noProof/>
          <w:lang w:bidi="ar-SA"/>
        </w:rPr>
        <w:drawing>
          <wp:inline distT="0" distB="0" distL="0" distR="0" wp14:anchorId="01AB6AD4" wp14:editId="282DF8D8">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14:paraId="0062ABC9"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6464E9C7" w14:textId="77777777"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4" w:name="_Toc4666237"/>
      <w:bookmarkStart w:id="25" w:name="_Toc4772393"/>
      <w:bookmarkStart w:id="26" w:name="_Toc5977386"/>
      <w:bookmarkStart w:id="27"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4"/>
      <w:bookmarkEnd w:id="25"/>
      <w:bookmarkEnd w:id="26"/>
      <w:r w:rsidRPr="00EF6059">
        <w:rPr>
          <w:rFonts w:ascii="Times New Roman" w:eastAsia="標楷體" w:hAnsi="標楷體" w:cs="Times New Roman" w:hint="eastAsia"/>
          <w:color w:val="000000" w:themeColor="text1"/>
          <w:sz w:val="28"/>
          <w:szCs w:val="28"/>
        </w:rPr>
        <w:t>及參考資料</w:t>
      </w:r>
      <w:bookmarkEnd w:id="27"/>
    </w:p>
    <w:p w14:paraId="0E695422" w14:textId="77777777"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14:paraId="79CD603C"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14:paraId="56F1CD5D"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14:paraId="15605476"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14:paraId="2B94E705"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14:paraId="0A6F6E7B" w14:textId="77777777"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14:paraId="6FEE18FB" w14:textId="77777777"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14:paraId="1C414D25"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14:paraId="103956F1"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02C90E82"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14:paraId="763E321E"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14:paraId="4B159F23" w14:textId="77777777"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14:paraId="1786E466" w14:textId="77777777"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14:paraId="2CF4D900"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14:paraId="48359477"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14:paraId="4A8D6D4D"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14:paraId="2EA6F52C" w14:textId="77777777"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14:paraId="5618566D"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14:paraId="7EB86B56"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14:paraId="03FAB6FC"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444A9506" w14:textId="77777777"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8" w:name="_Toc4666256"/>
      <w:bookmarkStart w:id="29"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8"/>
      <w:bookmarkEnd w:id="29"/>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14:paraId="77AC1844" w14:textId="77777777" w:rsidTr="00373E63">
        <w:trPr>
          <w:trHeight w:val="210"/>
        </w:trPr>
        <w:tc>
          <w:tcPr>
            <w:tcW w:w="256" w:type="pct"/>
            <w:vAlign w:val="center"/>
          </w:tcPr>
          <w:p w14:paraId="7C43D8D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14:paraId="51E2FC9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14:paraId="0C00D4C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14:paraId="16F0427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14:paraId="1A32BD7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14:paraId="279AC60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14:paraId="3A0CD3C7" w14:textId="77777777" w:rsidTr="00373E63">
        <w:trPr>
          <w:trHeight w:val="302"/>
        </w:trPr>
        <w:tc>
          <w:tcPr>
            <w:tcW w:w="256" w:type="pct"/>
            <w:vMerge w:val="restart"/>
            <w:vAlign w:val="center"/>
          </w:tcPr>
          <w:p w14:paraId="202BD01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風雨球場結構</w:t>
            </w:r>
          </w:p>
        </w:tc>
        <w:tc>
          <w:tcPr>
            <w:tcW w:w="256" w:type="pct"/>
            <w:vAlign w:val="center"/>
          </w:tcPr>
          <w:p w14:paraId="4BDB68C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14:paraId="3B4EC93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14:paraId="588A550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DEC54F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E8471C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FECB5E2" w14:textId="77777777" w:rsidTr="00373E63">
        <w:trPr>
          <w:trHeight w:val="265"/>
        </w:trPr>
        <w:tc>
          <w:tcPr>
            <w:tcW w:w="256" w:type="pct"/>
            <w:vMerge/>
            <w:vAlign w:val="center"/>
          </w:tcPr>
          <w:p w14:paraId="19254B0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6BC9EF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14:paraId="4D2C406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14:paraId="35AE955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5A4FF9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5EEA99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351A9437" w14:textId="77777777" w:rsidTr="00373E63">
        <w:trPr>
          <w:trHeight w:val="266"/>
        </w:trPr>
        <w:tc>
          <w:tcPr>
            <w:tcW w:w="256" w:type="pct"/>
            <w:vMerge/>
          </w:tcPr>
          <w:p w14:paraId="470A898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A49CAA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14:paraId="7BEFD8E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鍍鋅鋼板(或熱浸鍍鋅鋼板等)</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14:paraId="3B621D4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E09AED1"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4845E19"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1725A499" w14:textId="77777777" w:rsidTr="00373E63">
        <w:trPr>
          <w:trHeight w:val="454"/>
        </w:trPr>
        <w:tc>
          <w:tcPr>
            <w:tcW w:w="256" w:type="pct"/>
            <w:vMerge/>
          </w:tcPr>
          <w:p w14:paraId="57B4BF1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C14EA7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14:paraId="5974C2A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14:paraId="6F5B990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80B0CD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AF79540"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7EBCFA2B" w14:textId="77777777" w:rsidTr="00373E63">
        <w:trPr>
          <w:trHeight w:val="454"/>
        </w:trPr>
        <w:tc>
          <w:tcPr>
            <w:tcW w:w="256" w:type="pct"/>
            <w:vMerge/>
          </w:tcPr>
          <w:p w14:paraId="1A284E1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74866E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14:paraId="4FA1702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14:paraId="7F57A09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FB9A63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02962B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C48FB62" w14:textId="77777777" w:rsidTr="00373E63">
        <w:trPr>
          <w:trHeight w:val="454"/>
        </w:trPr>
        <w:tc>
          <w:tcPr>
            <w:tcW w:w="256" w:type="pct"/>
            <w:vMerge w:val="restart"/>
          </w:tcPr>
          <w:p w14:paraId="32D62ED8" w14:textId="77777777" w:rsidR="00373E63" w:rsidRDefault="00373E63" w:rsidP="00373E63">
            <w:pPr>
              <w:widowControl/>
              <w:spacing w:line="360" w:lineRule="exact"/>
              <w:contextualSpacing/>
              <w:rPr>
                <w:rFonts w:ascii="標楷體" w:eastAsia="標楷體" w:hAnsi="標楷體"/>
                <w:color w:val="000000" w:themeColor="text1"/>
                <w:kern w:val="0"/>
              </w:rPr>
            </w:pPr>
          </w:p>
          <w:p w14:paraId="5DCFEB9C" w14:textId="77777777" w:rsidR="00373E63" w:rsidRDefault="00373E63" w:rsidP="00373E63">
            <w:pPr>
              <w:widowControl/>
              <w:spacing w:line="360" w:lineRule="exact"/>
              <w:contextualSpacing/>
              <w:rPr>
                <w:rFonts w:ascii="標楷體" w:eastAsia="標楷體" w:hAnsi="標楷體"/>
                <w:color w:val="000000" w:themeColor="text1"/>
                <w:kern w:val="0"/>
              </w:rPr>
            </w:pPr>
          </w:p>
          <w:p w14:paraId="0C8EA30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風雨球場地坪</w:t>
            </w:r>
          </w:p>
        </w:tc>
        <w:tc>
          <w:tcPr>
            <w:tcW w:w="256" w:type="pct"/>
            <w:vAlign w:val="center"/>
          </w:tcPr>
          <w:p w14:paraId="571117D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14:paraId="45CC53D8"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14:paraId="4AB95CE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14:paraId="442E2F82"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AE1786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6D4C9A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9B50221" w14:textId="77777777" w:rsidTr="00373E63">
        <w:trPr>
          <w:trHeight w:val="454"/>
        </w:trPr>
        <w:tc>
          <w:tcPr>
            <w:tcW w:w="256" w:type="pct"/>
            <w:vMerge/>
          </w:tcPr>
          <w:p w14:paraId="76E0D8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AD361E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14:paraId="0A5F2C64"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14:paraId="0036B38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4D91E23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09F225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3F5D9E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47F164D" w14:textId="77777777" w:rsidTr="00373E63">
        <w:trPr>
          <w:trHeight w:val="454"/>
        </w:trPr>
        <w:tc>
          <w:tcPr>
            <w:tcW w:w="256" w:type="pct"/>
            <w:vMerge/>
          </w:tcPr>
          <w:p w14:paraId="201F80F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3A31017"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14:paraId="51AD416F" w14:textId="77777777"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14:paraId="7EB41B8F" w14:textId="77777777"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14:paraId="5E922DCA" w14:textId="77777777"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28F38D8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2884FA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2647F9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88314B2" w14:textId="77777777" w:rsidTr="00373E63">
        <w:trPr>
          <w:trHeight w:val="454"/>
        </w:trPr>
        <w:tc>
          <w:tcPr>
            <w:tcW w:w="256" w:type="pct"/>
            <w:vMerge/>
          </w:tcPr>
          <w:p w14:paraId="5A87510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43C573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14:paraId="69EA41AD"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14:paraId="5AE6773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567966D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6BB78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16C72F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E05F61D" w14:textId="77777777" w:rsidTr="00373E63">
        <w:trPr>
          <w:trHeight w:val="454"/>
        </w:trPr>
        <w:tc>
          <w:tcPr>
            <w:tcW w:w="256" w:type="pct"/>
            <w:vMerge/>
          </w:tcPr>
          <w:p w14:paraId="77BDB58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3E9ACB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14:paraId="7694F7EC" w14:textId="77777777"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14:paraId="4BF7FF1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401CDA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43A5C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715FB1B" w14:textId="77777777" w:rsidTr="00373E63">
        <w:trPr>
          <w:trHeight w:val="454"/>
        </w:trPr>
        <w:tc>
          <w:tcPr>
            <w:tcW w:w="256" w:type="pct"/>
            <w:vMerge w:val="restart"/>
            <w:vAlign w:val="center"/>
          </w:tcPr>
          <w:p w14:paraId="25BF9CB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14:paraId="42ECCF3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14:paraId="11D6083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14:paraId="5B05BEE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67A9CF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8E43D7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38665AD" w14:textId="77777777" w:rsidTr="00373E63">
        <w:trPr>
          <w:trHeight w:val="253"/>
        </w:trPr>
        <w:tc>
          <w:tcPr>
            <w:tcW w:w="256" w:type="pct"/>
            <w:vMerge/>
          </w:tcPr>
          <w:p w14:paraId="014F199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295AD7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14:paraId="532B9DF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14:paraId="4B590BB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22246C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80283C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0E592C0" w14:textId="77777777" w:rsidTr="00373E63">
        <w:trPr>
          <w:trHeight w:val="339"/>
        </w:trPr>
        <w:tc>
          <w:tcPr>
            <w:tcW w:w="256" w:type="pct"/>
            <w:vMerge/>
          </w:tcPr>
          <w:p w14:paraId="15F7656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EFA0C2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14:paraId="69B188B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14:paraId="5AD7A09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D378F5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7833DC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5F78A79" w14:textId="77777777" w:rsidTr="00373E63">
        <w:trPr>
          <w:trHeight w:val="609"/>
        </w:trPr>
        <w:tc>
          <w:tcPr>
            <w:tcW w:w="256" w:type="pct"/>
            <w:vMerge/>
          </w:tcPr>
          <w:p w14:paraId="023B7DA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F51635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14:paraId="305BD70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14:paraId="4E5411E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3FFB9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3A4024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8F5B268" w14:textId="77777777" w:rsidTr="00373E63">
        <w:trPr>
          <w:trHeight w:val="239"/>
        </w:trPr>
        <w:tc>
          <w:tcPr>
            <w:tcW w:w="256" w:type="pct"/>
            <w:vMerge/>
          </w:tcPr>
          <w:p w14:paraId="14881E6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502EBB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14:paraId="1C1ADD2C"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14:paraId="4DA3B2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BF87133"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51B721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2CE94845" w14:textId="77777777" w:rsidTr="00373E63">
        <w:trPr>
          <w:trHeight w:val="454"/>
        </w:trPr>
        <w:tc>
          <w:tcPr>
            <w:tcW w:w="256" w:type="pct"/>
            <w:vMerge w:val="restart"/>
            <w:vAlign w:val="center"/>
          </w:tcPr>
          <w:p w14:paraId="74C9FA8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14:paraId="039CD01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14:paraId="31E8652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14:paraId="3B7DCF6E"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648B7A4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5DE4B3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BF9100B"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14:paraId="1C87A1BC" w14:textId="77777777" w:rsidTr="00373E63">
        <w:trPr>
          <w:trHeight w:val="454"/>
        </w:trPr>
        <w:tc>
          <w:tcPr>
            <w:tcW w:w="256" w:type="pct"/>
            <w:vMerge/>
          </w:tcPr>
          <w:p w14:paraId="0C86437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5D772F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14:paraId="0561564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14:paraId="02389E2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117A09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277E48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DEE6F3E" w14:textId="77777777" w:rsidTr="00373E63">
        <w:trPr>
          <w:trHeight w:val="454"/>
        </w:trPr>
        <w:tc>
          <w:tcPr>
            <w:tcW w:w="256" w:type="pct"/>
            <w:vMerge/>
          </w:tcPr>
          <w:p w14:paraId="1A5458B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0DCB09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14:paraId="1D6F3C3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14:paraId="4F66D08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65A486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099235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1FD645F" w14:textId="77777777" w:rsidTr="00373E63">
        <w:trPr>
          <w:trHeight w:val="454"/>
        </w:trPr>
        <w:tc>
          <w:tcPr>
            <w:tcW w:w="256" w:type="pct"/>
            <w:vMerge/>
          </w:tcPr>
          <w:p w14:paraId="4F2E69C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29DB3D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14:paraId="370A0FA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螺絲組（包含螺絲、螺帽、平華司與彈簧華司等）是否為同一材質，可為熱浸鍍鋅或電鍍鋅材質或不銹鋼材質等抗腐蝕材質，並取得抗腐蝕品質測試報告</w:t>
            </w:r>
          </w:p>
        </w:tc>
        <w:tc>
          <w:tcPr>
            <w:tcW w:w="403" w:type="pct"/>
          </w:tcPr>
          <w:p w14:paraId="180883B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9B1E6D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8F174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303402F" w14:textId="77777777" w:rsidTr="00373E63">
        <w:trPr>
          <w:trHeight w:val="454"/>
        </w:trPr>
        <w:tc>
          <w:tcPr>
            <w:tcW w:w="256" w:type="pct"/>
            <w:vMerge/>
          </w:tcPr>
          <w:p w14:paraId="310067F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7A0D48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14:paraId="700543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14:paraId="14E998F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09D4C4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D856F1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3E22386" w14:textId="77777777" w:rsidTr="00373E63">
        <w:trPr>
          <w:trHeight w:val="454"/>
        </w:trPr>
        <w:tc>
          <w:tcPr>
            <w:tcW w:w="256" w:type="pct"/>
            <w:vMerge w:val="restart"/>
            <w:vAlign w:val="center"/>
          </w:tcPr>
          <w:p w14:paraId="3EC236D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14:paraId="3BBDF7C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14:paraId="01D7267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14:paraId="35EBA4A2"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14:paraId="2C17A8EE"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14:paraId="22B8874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C2AA05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A54D7A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6C2FF3D" w14:textId="77777777" w:rsidTr="00373E63">
        <w:trPr>
          <w:trHeight w:val="454"/>
        </w:trPr>
        <w:tc>
          <w:tcPr>
            <w:tcW w:w="256" w:type="pct"/>
            <w:vMerge/>
          </w:tcPr>
          <w:p w14:paraId="657976D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FD0E18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14:paraId="0B6A016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14:paraId="7CC53105"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33F69423"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159DDE5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468022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5277BB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14:paraId="11C6B17D" w14:textId="77777777"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14:paraId="0E93B239" w14:textId="77777777" w:rsidR="00373E63" w:rsidRPr="00EF6059"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CF8F8" w14:textId="77777777" w:rsidR="00703BCF" w:rsidRDefault="00703BCF">
      <w:r>
        <w:separator/>
      </w:r>
    </w:p>
  </w:endnote>
  <w:endnote w:type="continuationSeparator" w:id="0">
    <w:p w14:paraId="3401D1F1" w14:textId="77777777" w:rsidR="00703BCF" w:rsidRDefault="00703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ulimChe">
    <w:panose1 w:val="020B0609000101010101"/>
    <w:charset w:val="81"/>
    <w:family w:val="modern"/>
    <w:pitch w:val="fixed"/>
    <w:sig w:usb0="B00002AF" w:usb1="69D77CFB" w:usb2="00000030" w:usb3="00000000" w:csb0="000800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新細明體;PMingLiU">
    <w:panose1 w:val="00000000000000000000"/>
    <w:charset w:val="88"/>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B9156" w14:textId="77777777" w:rsidR="007F5745" w:rsidRDefault="007F5745"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8B367AF" w14:textId="77777777" w:rsidR="007F5745" w:rsidRDefault="007F574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21BDD" w14:textId="0A6D7EFC" w:rsidR="007F5745" w:rsidRDefault="007F5745"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508F6">
      <w:rPr>
        <w:rStyle w:val="a9"/>
        <w:noProof/>
      </w:rPr>
      <w:t>20</w:t>
    </w:r>
    <w:r>
      <w:rPr>
        <w:rStyle w:val="a9"/>
      </w:rPr>
      <w:fldChar w:fldCharType="end"/>
    </w:r>
  </w:p>
  <w:p w14:paraId="4E53AF85" w14:textId="77777777" w:rsidR="007F5745" w:rsidRDefault="007F57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8957F" w14:textId="77777777" w:rsidR="00703BCF" w:rsidRDefault="00703BCF">
      <w:r>
        <w:separator/>
      </w:r>
    </w:p>
  </w:footnote>
  <w:footnote w:type="continuationSeparator" w:id="0">
    <w:p w14:paraId="595397B3" w14:textId="77777777" w:rsidR="00703BCF" w:rsidRDefault="00703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504C"/>
    <w:multiLevelType w:val="multilevel"/>
    <w:tmpl w:val="4E708E04"/>
    <w:lvl w:ilvl="0">
      <w:start w:val="1"/>
      <w:numFmt w:val="decimalEnclosedCircle"/>
      <w:lvlText w:val="%1"/>
      <w:lvlJc w:val="left"/>
      <w:pPr>
        <w:ind w:left="2628" w:hanging="360"/>
      </w:pPr>
      <w:rPr>
        <w:rFonts w:ascii="Times New Roman" w:eastAsia="GulimChe" w:hAnsi="Times New Roman" w:cs="Times New Roman"/>
        <w:color w:val="0000FF"/>
      </w:rPr>
    </w:lvl>
    <w:lvl w:ilvl="1">
      <w:start w:val="1"/>
      <w:numFmt w:val="ideographTraditional"/>
      <w:lvlText w:val="%2、"/>
      <w:lvlJc w:val="left"/>
      <w:pPr>
        <w:ind w:left="3228" w:hanging="480"/>
      </w:pPr>
    </w:lvl>
    <w:lvl w:ilvl="2">
      <w:start w:val="1"/>
      <w:numFmt w:val="lowerRoman"/>
      <w:lvlText w:val="%3."/>
      <w:lvlJc w:val="right"/>
      <w:pPr>
        <w:ind w:left="3708" w:hanging="480"/>
      </w:pPr>
    </w:lvl>
    <w:lvl w:ilvl="3">
      <w:start w:val="1"/>
      <w:numFmt w:val="decimal"/>
      <w:lvlText w:val="%4."/>
      <w:lvlJc w:val="left"/>
      <w:pPr>
        <w:ind w:left="4188" w:hanging="480"/>
      </w:pPr>
    </w:lvl>
    <w:lvl w:ilvl="4">
      <w:start w:val="1"/>
      <w:numFmt w:val="ideographTraditional"/>
      <w:lvlText w:val="%5、"/>
      <w:lvlJc w:val="left"/>
      <w:pPr>
        <w:ind w:left="4668" w:hanging="480"/>
      </w:pPr>
    </w:lvl>
    <w:lvl w:ilvl="5">
      <w:start w:val="1"/>
      <w:numFmt w:val="lowerRoman"/>
      <w:lvlText w:val="%6."/>
      <w:lvlJc w:val="right"/>
      <w:pPr>
        <w:ind w:left="5148" w:hanging="480"/>
      </w:pPr>
    </w:lvl>
    <w:lvl w:ilvl="6">
      <w:start w:val="1"/>
      <w:numFmt w:val="decimal"/>
      <w:lvlText w:val="%7."/>
      <w:lvlJc w:val="left"/>
      <w:pPr>
        <w:ind w:left="5628" w:hanging="480"/>
      </w:pPr>
    </w:lvl>
    <w:lvl w:ilvl="7">
      <w:start w:val="1"/>
      <w:numFmt w:val="ideographTraditional"/>
      <w:lvlText w:val="%8、"/>
      <w:lvlJc w:val="left"/>
      <w:pPr>
        <w:ind w:left="6108" w:hanging="480"/>
      </w:pPr>
    </w:lvl>
    <w:lvl w:ilvl="8">
      <w:start w:val="1"/>
      <w:numFmt w:val="lowerRoman"/>
      <w:lvlText w:val="%9."/>
      <w:lvlJc w:val="right"/>
      <w:pPr>
        <w:ind w:left="6588" w:hanging="480"/>
      </w:pPr>
    </w:lvl>
  </w:abstractNum>
  <w:abstractNum w:abstractNumId="1"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6"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7"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D3B533E"/>
    <w:multiLevelType w:val="multilevel"/>
    <w:tmpl w:val="7772CE56"/>
    <w:lvl w:ilvl="0">
      <w:start w:val="1"/>
      <w:numFmt w:val="taiwaneseCountingThousand"/>
      <w:lvlText w:val="(%1)"/>
      <w:lvlJc w:val="left"/>
      <w:pPr>
        <w:ind w:left="1440" w:hanging="720"/>
      </w:pPr>
      <w:rPr>
        <w:color w:val="auto"/>
      </w:rPr>
    </w:lvl>
    <w:lvl w:ilvl="1">
      <w:start w:val="1"/>
      <w:numFmt w:val="decimal"/>
      <w:lvlText w:val="%2."/>
      <w:lvlJc w:val="left"/>
      <w:pPr>
        <w:ind w:left="1680" w:hanging="480"/>
      </w:pPr>
      <w:rPr>
        <w:rFonts w:ascii="Times New Roman" w:hAnsi="Times New Roman" w:cs="Times New Roman"/>
      </w:rPr>
    </w:lvl>
    <w:lvl w:ilvl="2">
      <w:start w:val="1"/>
      <w:numFmt w:val="lowerRoman"/>
      <w:lvlText w:val="%3."/>
      <w:lvlJc w:val="right"/>
      <w:pPr>
        <w:ind w:left="2160" w:hanging="480"/>
      </w:pPr>
    </w:lvl>
    <w:lvl w:ilvl="3">
      <w:start w:val="1"/>
      <w:numFmt w:val="taiwaneseCountingThousand"/>
      <w:lvlText w:val="(%4)"/>
      <w:lvlJc w:val="left"/>
      <w:pPr>
        <w:ind w:left="2640" w:hanging="480"/>
      </w:pPr>
    </w:lvl>
    <w:lvl w:ilvl="4">
      <w:start w:val="1"/>
      <w:numFmt w:val="decimal"/>
      <w:lvlText w:val="(%5)"/>
      <w:lvlJc w:val="left"/>
      <w:pPr>
        <w:ind w:left="1920" w:hanging="360"/>
      </w:pPr>
      <w:rPr>
        <w:rFonts w:ascii="Times New Roman" w:hAnsi="Times New Roman" w:cs="Times New Roman"/>
        <w:color w:val="0000FF"/>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9" w15:restartNumberingAfterBreak="0">
    <w:nsid w:val="10B35201"/>
    <w:multiLevelType w:val="multilevel"/>
    <w:tmpl w:val="58B8ED52"/>
    <w:lvl w:ilvl="0">
      <w:start w:val="1"/>
      <w:numFmt w:val="decimalEnclosedCircle"/>
      <w:lvlText w:val="%1"/>
      <w:lvlJc w:val="left"/>
      <w:pPr>
        <w:ind w:left="2628" w:hanging="360"/>
      </w:pPr>
      <w:rPr>
        <w:rFonts w:ascii="Times New Roman" w:eastAsia="新細明體" w:hAnsi="Times New Roman" w:cs="Times New Roman"/>
        <w:color w:val="0000FF"/>
      </w:rPr>
    </w:lvl>
    <w:lvl w:ilvl="1">
      <w:start w:val="1"/>
      <w:numFmt w:val="ideographTraditional"/>
      <w:lvlText w:val="%2、"/>
      <w:lvlJc w:val="left"/>
      <w:pPr>
        <w:ind w:left="3228" w:hanging="480"/>
      </w:pPr>
    </w:lvl>
    <w:lvl w:ilvl="2">
      <w:start w:val="1"/>
      <w:numFmt w:val="lowerRoman"/>
      <w:lvlText w:val="%3."/>
      <w:lvlJc w:val="right"/>
      <w:pPr>
        <w:ind w:left="3708" w:hanging="480"/>
      </w:pPr>
    </w:lvl>
    <w:lvl w:ilvl="3">
      <w:start w:val="1"/>
      <w:numFmt w:val="decimal"/>
      <w:lvlText w:val="%4."/>
      <w:lvlJc w:val="left"/>
      <w:pPr>
        <w:ind w:left="4188" w:hanging="480"/>
      </w:pPr>
    </w:lvl>
    <w:lvl w:ilvl="4">
      <w:start w:val="1"/>
      <w:numFmt w:val="ideographTraditional"/>
      <w:lvlText w:val="%5、"/>
      <w:lvlJc w:val="left"/>
      <w:pPr>
        <w:ind w:left="4668" w:hanging="480"/>
      </w:pPr>
    </w:lvl>
    <w:lvl w:ilvl="5">
      <w:start w:val="1"/>
      <w:numFmt w:val="lowerRoman"/>
      <w:lvlText w:val="%6."/>
      <w:lvlJc w:val="right"/>
      <w:pPr>
        <w:ind w:left="5148" w:hanging="480"/>
      </w:pPr>
    </w:lvl>
    <w:lvl w:ilvl="6">
      <w:start w:val="1"/>
      <w:numFmt w:val="decimal"/>
      <w:lvlText w:val="%7."/>
      <w:lvlJc w:val="left"/>
      <w:pPr>
        <w:ind w:left="5628" w:hanging="480"/>
      </w:pPr>
    </w:lvl>
    <w:lvl w:ilvl="7">
      <w:start w:val="1"/>
      <w:numFmt w:val="ideographTraditional"/>
      <w:lvlText w:val="%8、"/>
      <w:lvlJc w:val="left"/>
      <w:pPr>
        <w:ind w:left="6108" w:hanging="480"/>
      </w:pPr>
    </w:lvl>
    <w:lvl w:ilvl="8">
      <w:start w:val="1"/>
      <w:numFmt w:val="lowerRoman"/>
      <w:lvlText w:val="%9."/>
      <w:lvlJc w:val="right"/>
      <w:pPr>
        <w:ind w:left="6588" w:hanging="480"/>
      </w:pPr>
    </w:lvl>
  </w:abstractNum>
  <w:abstractNum w:abstractNumId="10"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11"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12"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3"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4"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7"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D22508C"/>
    <w:multiLevelType w:val="multilevel"/>
    <w:tmpl w:val="AA76F5AC"/>
    <w:lvl w:ilvl="0">
      <w:start w:val="1"/>
      <w:numFmt w:val="taiwaneseCountingThousand"/>
      <w:lvlText w:val="%1、"/>
      <w:lvlJc w:val="left"/>
      <w:pPr>
        <w:ind w:left="2280" w:hanging="720"/>
      </w:pPr>
    </w:lvl>
    <w:lvl w:ilvl="1">
      <w:start w:val="1"/>
      <w:numFmt w:val="ideographTraditional"/>
      <w:lvlText w:val="%2、"/>
      <w:lvlJc w:val="left"/>
      <w:pPr>
        <w:ind w:left="393" w:hanging="480"/>
      </w:pPr>
    </w:lvl>
    <w:lvl w:ilvl="2">
      <w:start w:val="1"/>
      <w:numFmt w:val="lowerRoman"/>
      <w:lvlText w:val="%3."/>
      <w:lvlJc w:val="right"/>
      <w:pPr>
        <w:ind w:left="873" w:hanging="480"/>
      </w:pPr>
    </w:lvl>
    <w:lvl w:ilvl="3">
      <w:start w:val="1"/>
      <w:numFmt w:val="decimal"/>
      <w:lvlText w:val="%4."/>
      <w:lvlJc w:val="left"/>
      <w:pPr>
        <w:ind w:left="1353" w:hanging="480"/>
      </w:pPr>
    </w:lvl>
    <w:lvl w:ilvl="4">
      <w:start w:val="1"/>
      <w:numFmt w:val="ideographTraditional"/>
      <w:lvlText w:val="%5、"/>
      <w:lvlJc w:val="left"/>
      <w:pPr>
        <w:ind w:left="1833" w:hanging="480"/>
      </w:pPr>
    </w:lvl>
    <w:lvl w:ilvl="5">
      <w:start w:val="1"/>
      <w:numFmt w:val="lowerRoman"/>
      <w:lvlText w:val="%6."/>
      <w:lvlJc w:val="right"/>
      <w:pPr>
        <w:ind w:left="2313" w:hanging="480"/>
      </w:pPr>
    </w:lvl>
    <w:lvl w:ilvl="6">
      <w:start w:val="1"/>
      <w:numFmt w:val="decimal"/>
      <w:lvlText w:val="%7."/>
      <w:lvlJc w:val="left"/>
      <w:pPr>
        <w:ind w:left="2793" w:hanging="480"/>
      </w:pPr>
    </w:lvl>
    <w:lvl w:ilvl="7">
      <w:start w:val="1"/>
      <w:numFmt w:val="ideographTraditional"/>
      <w:lvlText w:val="%8、"/>
      <w:lvlJc w:val="left"/>
      <w:pPr>
        <w:ind w:left="3273" w:hanging="480"/>
      </w:pPr>
    </w:lvl>
    <w:lvl w:ilvl="8">
      <w:start w:val="1"/>
      <w:numFmt w:val="lowerRoman"/>
      <w:lvlText w:val="%9."/>
      <w:lvlJc w:val="right"/>
      <w:pPr>
        <w:ind w:left="3753" w:hanging="480"/>
      </w:pPr>
    </w:lvl>
  </w:abstractNum>
  <w:abstractNum w:abstractNumId="19"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20"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23"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15:restartNumberingAfterBreak="0">
    <w:nsid w:val="2A931313"/>
    <w:multiLevelType w:val="hybridMultilevel"/>
    <w:tmpl w:val="65700CA0"/>
    <w:lvl w:ilvl="0" w:tplc="4E86F388">
      <w:start w:val="1"/>
      <w:numFmt w:val="taiwaneseCountingThousand"/>
      <w:suff w:val="nothing"/>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5"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6"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7"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8"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9"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2"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5"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46C23AB6"/>
    <w:multiLevelType w:val="hybridMultilevel"/>
    <w:tmpl w:val="4C164A74"/>
    <w:lvl w:ilvl="0" w:tplc="0409000F">
      <w:start w:val="1"/>
      <w:numFmt w:val="decimal"/>
      <w:lvlText w:val="%1."/>
      <w:lvlJc w:val="left"/>
      <w:pPr>
        <w:ind w:left="458" w:hanging="480"/>
      </w:pPr>
    </w:lvl>
    <w:lvl w:ilvl="1" w:tplc="04090019" w:tentative="1">
      <w:start w:val="1"/>
      <w:numFmt w:val="ideographTraditional"/>
      <w:lvlText w:val="%2、"/>
      <w:lvlJc w:val="left"/>
      <w:pPr>
        <w:ind w:left="938" w:hanging="480"/>
      </w:pPr>
    </w:lvl>
    <w:lvl w:ilvl="2" w:tplc="0409001B" w:tentative="1">
      <w:start w:val="1"/>
      <w:numFmt w:val="lowerRoman"/>
      <w:lvlText w:val="%3."/>
      <w:lvlJc w:val="right"/>
      <w:pPr>
        <w:ind w:left="1418" w:hanging="480"/>
      </w:pPr>
    </w:lvl>
    <w:lvl w:ilvl="3" w:tplc="0409000F" w:tentative="1">
      <w:start w:val="1"/>
      <w:numFmt w:val="decimal"/>
      <w:lvlText w:val="%4."/>
      <w:lvlJc w:val="left"/>
      <w:pPr>
        <w:ind w:left="1898" w:hanging="480"/>
      </w:pPr>
    </w:lvl>
    <w:lvl w:ilvl="4" w:tplc="04090019" w:tentative="1">
      <w:start w:val="1"/>
      <w:numFmt w:val="ideographTraditional"/>
      <w:lvlText w:val="%5、"/>
      <w:lvlJc w:val="left"/>
      <w:pPr>
        <w:ind w:left="2378" w:hanging="480"/>
      </w:pPr>
    </w:lvl>
    <w:lvl w:ilvl="5" w:tplc="0409001B" w:tentative="1">
      <w:start w:val="1"/>
      <w:numFmt w:val="lowerRoman"/>
      <w:lvlText w:val="%6."/>
      <w:lvlJc w:val="right"/>
      <w:pPr>
        <w:ind w:left="2858" w:hanging="480"/>
      </w:pPr>
    </w:lvl>
    <w:lvl w:ilvl="6" w:tplc="0409000F" w:tentative="1">
      <w:start w:val="1"/>
      <w:numFmt w:val="decimal"/>
      <w:lvlText w:val="%7."/>
      <w:lvlJc w:val="left"/>
      <w:pPr>
        <w:ind w:left="3338" w:hanging="480"/>
      </w:pPr>
    </w:lvl>
    <w:lvl w:ilvl="7" w:tplc="04090019" w:tentative="1">
      <w:start w:val="1"/>
      <w:numFmt w:val="ideographTraditional"/>
      <w:lvlText w:val="%8、"/>
      <w:lvlJc w:val="left"/>
      <w:pPr>
        <w:ind w:left="3818" w:hanging="480"/>
      </w:pPr>
    </w:lvl>
    <w:lvl w:ilvl="8" w:tplc="0409001B" w:tentative="1">
      <w:start w:val="1"/>
      <w:numFmt w:val="lowerRoman"/>
      <w:lvlText w:val="%9."/>
      <w:lvlJc w:val="right"/>
      <w:pPr>
        <w:ind w:left="4298" w:hanging="480"/>
      </w:pPr>
    </w:lvl>
  </w:abstractNum>
  <w:abstractNum w:abstractNumId="38"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0"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1"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2"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4"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6"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9"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50"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1"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2"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53"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5" w15:restartNumberingAfterBreak="0">
    <w:nsid w:val="63FC7FBA"/>
    <w:multiLevelType w:val="multilevel"/>
    <w:tmpl w:val="C13C9330"/>
    <w:lvl w:ilvl="0">
      <w:start w:val="1"/>
      <w:numFmt w:val="taiwaneseCountingThousand"/>
      <w:lvlText w:val="(%1)"/>
      <w:lvlJc w:val="left"/>
      <w:pPr>
        <w:ind w:left="1440" w:hanging="720"/>
      </w:pPr>
      <w:rPr>
        <w:color w:val="auto"/>
      </w:rPr>
    </w:lvl>
    <w:lvl w:ilvl="1">
      <w:start w:val="1"/>
      <w:numFmt w:val="decimal"/>
      <w:lvlText w:val="%2."/>
      <w:lvlJc w:val="left"/>
      <w:pPr>
        <w:ind w:left="1680" w:hanging="480"/>
      </w:pPr>
      <w:rPr>
        <w:rFonts w:ascii="Times New Roman" w:hAnsi="Times New Roman" w:cs="Times New Roman"/>
      </w:rPr>
    </w:lvl>
    <w:lvl w:ilvl="2">
      <w:start w:val="1"/>
      <w:numFmt w:val="lowerRoman"/>
      <w:lvlText w:val="%3."/>
      <w:lvlJc w:val="right"/>
      <w:pPr>
        <w:ind w:left="2160" w:hanging="480"/>
      </w:pPr>
    </w:lvl>
    <w:lvl w:ilvl="3">
      <w:start w:val="1"/>
      <w:numFmt w:val="taiwaneseCountingThousand"/>
      <w:lvlText w:val="(%4)"/>
      <w:lvlJc w:val="left"/>
      <w:pPr>
        <w:ind w:left="2640" w:hanging="480"/>
      </w:pPr>
    </w:lvl>
    <w:lvl w:ilvl="4">
      <w:start w:val="1"/>
      <w:numFmt w:val="decimal"/>
      <w:lvlText w:val="(%5)"/>
      <w:lvlJc w:val="left"/>
      <w:pPr>
        <w:ind w:left="1920" w:hanging="360"/>
      </w:pPr>
      <w:rPr>
        <w:rFonts w:ascii="Times New Roman" w:hAnsi="Times New Roman" w:cs="Times New Roman"/>
        <w:color w:val="0000FF"/>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56"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7" w15:restartNumberingAfterBreak="0">
    <w:nsid w:val="69995297"/>
    <w:multiLevelType w:val="multilevel"/>
    <w:tmpl w:val="73367FBE"/>
    <w:styleLink w:val="LFO1"/>
    <w:lvl w:ilvl="0">
      <w:start w:val="1"/>
      <w:numFmt w:val="taiwaneseCountingThousand"/>
      <w:suff w:val="nothing"/>
      <w:lvlText w:val="%1"/>
      <w:lvlJc w:val="left"/>
      <w:pPr>
        <w:ind w:left="0" w:firstLine="0"/>
      </w:pPr>
    </w:lvl>
    <w:lvl w:ilvl="1">
      <w:start w:val="1"/>
      <w:numFmt w:val="none"/>
      <w:suff w:val="nothing"/>
      <w:lvlText w:val="(一)%2"/>
      <w:lvlJc w:val="left"/>
      <w:pPr>
        <w:ind w:left="0" w:firstLine="0"/>
      </w:pPr>
    </w:lvl>
    <w:lvl w:ilvl="2">
      <w:start w:val="1"/>
      <w:numFmt w:val="none"/>
      <w:suff w:val="nothing"/>
      <w:lvlText w:val="1.%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58"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9"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1"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2"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3"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4"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65"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6"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4"/>
  </w:num>
  <w:num w:numId="4">
    <w:abstractNumId w:val="39"/>
  </w:num>
  <w:num w:numId="5">
    <w:abstractNumId w:val="43"/>
  </w:num>
  <w:num w:numId="6">
    <w:abstractNumId w:val="11"/>
  </w:num>
  <w:num w:numId="7">
    <w:abstractNumId w:val="51"/>
  </w:num>
  <w:num w:numId="8">
    <w:abstractNumId w:val="38"/>
  </w:num>
  <w:num w:numId="9">
    <w:abstractNumId w:val="48"/>
  </w:num>
  <w:num w:numId="10">
    <w:abstractNumId w:val="65"/>
  </w:num>
  <w:num w:numId="11">
    <w:abstractNumId w:val="53"/>
  </w:num>
  <w:num w:numId="12">
    <w:abstractNumId w:val="27"/>
  </w:num>
  <w:num w:numId="13">
    <w:abstractNumId w:val="54"/>
  </w:num>
  <w:num w:numId="14">
    <w:abstractNumId w:val="61"/>
  </w:num>
  <w:num w:numId="15">
    <w:abstractNumId w:val="58"/>
  </w:num>
  <w:num w:numId="16">
    <w:abstractNumId w:val="66"/>
  </w:num>
  <w:num w:numId="17">
    <w:abstractNumId w:val="29"/>
  </w:num>
  <w:num w:numId="18">
    <w:abstractNumId w:val="1"/>
  </w:num>
  <w:num w:numId="19">
    <w:abstractNumId w:val="20"/>
  </w:num>
  <w:num w:numId="20">
    <w:abstractNumId w:val="28"/>
  </w:num>
  <w:num w:numId="21">
    <w:abstractNumId w:val="42"/>
  </w:num>
  <w:num w:numId="22">
    <w:abstractNumId w:val="36"/>
  </w:num>
  <w:num w:numId="23">
    <w:abstractNumId w:val="40"/>
  </w:num>
  <w:num w:numId="24">
    <w:abstractNumId w:val="23"/>
  </w:num>
  <w:num w:numId="25">
    <w:abstractNumId w:val="15"/>
  </w:num>
  <w:num w:numId="26">
    <w:abstractNumId w:val="24"/>
  </w:num>
  <w:num w:numId="27">
    <w:abstractNumId w:val="64"/>
  </w:num>
  <w:num w:numId="28">
    <w:abstractNumId w:val="33"/>
  </w:num>
  <w:num w:numId="29">
    <w:abstractNumId w:val="35"/>
  </w:num>
  <w:num w:numId="30">
    <w:abstractNumId w:val="5"/>
  </w:num>
  <w:num w:numId="31">
    <w:abstractNumId w:val="56"/>
  </w:num>
  <w:num w:numId="32">
    <w:abstractNumId w:val="63"/>
  </w:num>
  <w:num w:numId="33">
    <w:abstractNumId w:val="44"/>
  </w:num>
  <w:num w:numId="34">
    <w:abstractNumId w:val="47"/>
  </w:num>
  <w:num w:numId="35">
    <w:abstractNumId w:val="32"/>
  </w:num>
  <w:num w:numId="36">
    <w:abstractNumId w:val="2"/>
  </w:num>
  <w:num w:numId="37">
    <w:abstractNumId w:val="7"/>
  </w:num>
  <w:num w:numId="38">
    <w:abstractNumId w:val="31"/>
  </w:num>
  <w:num w:numId="39">
    <w:abstractNumId w:val="6"/>
  </w:num>
  <w:num w:numId="40">
    <w:abstractNumId w:val="49"/>
  </w:num>
  <w:num w:numId="41">
    <w:abstractNumId w:val="16"/>
  </w:num>
  <w:num w:numId="42">
    <w:abstractNumId w:val="52"/>
  </w:num>
  <w:num w:numId="43">
    <w:abstractNumId w:val="12"/>
  </w:num>
  <w:num w:numId="44">
    <w:abstractNumId w:val="46"/>
  </w:num>
  <w:num w:numId="45">
    <w:abstractNumId w:val="21"/>
  </w:num>
  <w:num w:numId="46">
    <w:abstractNumId w:val="17"/>
  </w:num>
  <w:num w:numId="47">
    <w:abstractNumId w:val="14"/>
  </w:num>
  <w:num w:numId="48">
    <w:abstractNumId w:val="3"/>
  </w:num>
  <w:num w:numId="49">
    <w:abstractNumId w:val="62"/>
  </w:num>
  <w:num w:numId="50">
    <w:abstractNumId w:val="41"/>
  </w:num>
  <w:num w:numId="51">
    <w:abstractNumId w:val="50"/>
  </w:num>
  <w:num w:numId="52">
    <w:abstractNumId w:val="26"/>
  </w:num>
  <w:num w:numId="53">
    <w:abstractNumId w:val="34"/>
  </w:num>
  <w:num w:numId="54">
    <w:abstractNumId w:val="25"/>
  </w:num>
  <w:num w:numId="55">
    <w:abstractNumId w:val="13"/>
  </w:num>
  <w:num w:numId="56">
    <w:abstractNumId w:val="22"/>
  </w:num>
  <w:num w:numId="57">
    <w:abstractNumId w:val="19"/>
  </w:num>
  <w:num w:numId="58">
    <w:abstractNumId w:val="59"/>
  </w:num>
  <w:num w:numId="59">
    <w:abstractNumId w:val="30"/>
  </w:num>
  <w:num w:numId="60">
    <w:abstractNumId w:val="10"/>
  </w:num>
  <w:num w:numId="61">
    <w:abstractNumId w:val="37"/>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7"/>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44BC"/>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3C00"/>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42B6"/>
    <w:rsid w:val="000A5142"/>
    <w:rsid w:val="000A55F1"/>
    <w:rsid w:val="000A5DC9"/>
    <w:rsid w:val="000A701A"/>
    <w:rsid w:val="000A7974"/>
    <w:rsid w:val="000B0AF4"/>
    <w:rsid w:val="000B1EE6"/>
    <w:rsid w:val="000B2C30"/>
    <w:rsid w:val="000B3439"/>
    <w:rsid w:val="000B4194"/>
    <w:rsid w:val="000B76F0"/>
    <w:rsid w:val="000B7CE5"/>
    <w:rsid w:val="000C10F6"/>
    <w:rsid w:val="000C20BC"/>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0F62DA"/>
    <w:rsid w:val="0010015B"/>
    <w:rsid w:val="001001B4"/>
    <w:rsid w:val="00102743"/>
    <w:rsid w:val="0010355D"/>
    <w:rsid w:val="00104A68"/>
    <w:rsid w:val="001076CE"/>
    <w:rsid w:val="00107FEB"/>
    <w:rsid w:val="00110160"/>
    <w:rsid w:val="00111D3F"/>
    <w:rsid w:val="00112673"/>
    <w:rsid w:val="00112960"/>
    <w:rsid w:val="0011407F"/>
    <w:rsid w:val="00114F95"/>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E84"/>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6B9A"/>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473"/>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2A7"/>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1B94"/>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4D1"/>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12B"/>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90A"/>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0A42"/>
    <w:rsid w:val="0040154B"/>
    <w:rsid w:val="004021A7"/>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4E91"/>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0E2C"/>
    <w:rsid w:val="00471602"/>
    <w:rsid w:val="00472CCB"/>
    <w:rsid w:val="004732B5"/>
    <w:rsid w:val="00473546"/>
    <w:rsid w:val="0047375B"/>
    <w:rsid w:val="00473A36"/>
    <w:rsid w:val="00473C50"/>
    <w:rsid w:val="00474398"/>
    <w:rsid w:val="00475608"/>
    <w:rsid w:val="004802E6"/>
    <w:rsid w:val="0048067E"/>
    <w:rsid w:val="0048099A"/>
    <w:rsid w:val="00480E0F"/>
    <w:rsid w:val="00481859"/>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479B"/>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6E8"/>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5C0"/>
    <w:rsid w:val="005868A8"/>
    <w:rsid w:val="005901F1"/>
    <w:rsid w:val="00590EF9"/>
    <w:rsid w:val="0059106C"/>
    <w:rsid w:val="00593786"/>
    <w:rsid w:val="00593B4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21E4"/>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4DB9"/>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0AD"/>
    <w:rsid w:val="006E23F6"/>
    <w:rsid w:val="006E33E3"/>
    <w:rsid w:val="006E349D"/>
    <w:rsid w:val="006E3B23"/>
    <w:rsid w:val="006E3D60"/>
    <w:rsid w:val="006E5065"/>
    <w:rsid w:val="006E70BF"/>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3BC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3CB"/>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2704"/>
    <w:rsid w:val="0079332D"/>
    <w:rsid w:val="00793B1A"/>
    <w:rsid w:val="00793E49"/>
    <w:rsid w:val="00794542"/>
    <w:rsid w:val="00795B89"/>
    <w:rsid w:val="00795F10"/>
    <w:rsid w:val="00796217"/>
    <w:rsid w:val="007966A0"/>
    <w:rsid w:val="00796D4E"/>
    <w:rsid w:val="00797CE0"/>
    <w:rsid w:val="007A0259"/>
    <w:rsid w:val="007A17E7"/>
    <w:rsid w:val="007A24D9"/>
    <w:rsid w:val="007A3087"/>
    <w:rsid w:val="007A312E"/>
    <w:rsid w:val="007A4F4C"/>
    <w:rsid w:val="007A5433"/>
    <w:rsid w:val="007A6940"/>
    <w:rsid w:val="007A7FB8"/>
    <w:rsid w:val="007B03C7"/>
    <w:rsid w:val="007B0FD7"/>
    <w:rsid w:val="007B179F"/>
    <w:rsid w:val="007B1BC2"/>
    <w:rsid w:val="007B1C8B"/>
    <w:rsid w:val="007B4684"/>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745"/>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08F6"/>
    <w:rsid w:val="008512F6"/>
    <w:rsid w:val="00853DBB"/>
    <w:rsid w:val="00855728"/>
    <w:rsid w:val="00855C4D"/>
    <w:rsid w:val="0085600F"/>
    <w:rsid w:val="008568C4"/>
    <w:rsid w:val="00856B9D"/>
    <w:rsid w:val="00857397"/>
    <w:rsid w:val="00857CBC"/>
    <w:rsid w:val="008612F0"/>
    <w:rsid w:val="0086178D"/>
    <w:rsid w:val="00862317"/>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6BE1"/>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715"/>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2538"/>
    <w:rsid w:val="009450AB"/>
    <w:rsid w:val="00945129"/>
    <w:rsid w:val="00946BC4"/>
    <w:rsid w:val="00947833"/>
    <w:rsid w:val="00951E97"/>
    <w:rsid w:val="0095322A"/>
    <w:rsid w:val="00954A2D"/>
    <w:rsid w:val="00954DA7"/>
    <w:rsid w:val="0095726F"/>
    <w:rsid w:val="00957AF6"/>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573"/>
    <w:rsid w:val="009776BB"/>
    <w:rsid w:val="009814C1"/>
    <w:rsid w:val="00981573"/>
    <w:rsid w:val="00982517"/>
    <w:rsid w:val="00982B65"/>
    <w:rsid w:val="009948D4"/>
    <w:rsid w:val="00994F38"/>
    <w:rsid w:val="009972EB"/>
    <w:rsid w:val="00997A4C"/>
    <w:rsid w:val="009A030D"/>
    <w:rsid w:val="009A0C63"/>
    <w:rsid w:val="009A0E10"/>
    <w:rsid w:val="009A1DE4"/>
    <w:rsid w:val="009A2043"/>
    <w:rsid w:val="009A217F"/>
    <w:rsid w:val="009A3433"/>
    <w:rsid w:val="009A3792"/>
    <w:rsid w:val="009A4442"/>
    <w:rsid w:val="009A5718"/>
    <w:rsid w:val="009A5834"/>
    <w:rsid w:val="009A5870"/>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1AE0"/>
    <w:rsid w:val="009C33E9"/>
    <w:rsid w:val="009C4820"/>
    <w:rsid w:val="009C6AEA"/>
    <w:rsid w:val="009C6CBD"/>
    <w:rsid w:val="009C7187"/>
    <w:rsid w:val="009C7239"/>
    <w:rsid w:val="009D028C"/>
    <w:rsid w:val="009D0A83"/>
    <w:rsid w:val="009D0A9E"/>
    <w:rsid w:val="009D107C"/>
    <w:rsid w:val="009D194B"/>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1FE"/>
    <w:rsid w:val="009E5583"/>
    <w:rsid w:val="009E6416"/>
    <w:rsid w:val="009E68EF"/>
    <w:rsid w:val="009E6960"/>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48F1"/>
    <w:rsid w:val="00A05AD0"/>
    <w:rsid w:val="00A06599"/>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4F34"/>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A45"/>
    <w:rsid w:val="00A76FDB"/>
    <w:rsid w:val="00A804A9"/>
    <w:rsid w:val="00A81100"/>
    <w:rsid w:val="00A81EB2"/>
    <w:rsid w:val="00A83EED"/>
    <w:rsid w:val="00A85EDD"/>
    <w:rsid w:val="00A86072"/>
    <w:rsid w:val="00A9014E"/>
    <w:rsid w:val="00A906CC"/>
    <w:rsid w:val="00A915C1"/>
    <w:rsid w:val="00A91D39"/>
    <w:rsid w:val="00A92607"/>
    <w:rsid w:val="00A93281"/>
    <w:rsid w:val="00A9385F"/>
    <w:rsid w:val="00A939EC"/>
    <w:rsid w:val="00A94103"/>
    <w:rsid w:val="00AA0DF0"/>
    <w:rsid w:val="00AA12F7"/>
    <w:rsid w:val="00AA2216"/>
    <w:rsid w:val="00AA2821"/>
    <w:rsid w:val="00AA3285"/>
    <w:rsid w:val="00AA3428"/>
    <w:rsid w:val="00AA4A0A"/>
    <w:rsid w:val="00AA556B"/>
    <w:rsid w:val="00AA6BA6"/>
    <w:rsid w:val="00AA6C18"/>
    <w:rsid w:val="00AB02B5"/>
    <w:rsid w:val="00AB0FB3"/>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270"/>
    <w:rsid w:val="00B00970"/>
    <w:rsid w:val="00B00CF3"/>
    <w:rsid w:val="00B011F8"/>
    <w:rsid w:val="00B012DD"/>
    <w:rsid w:val="00B019DB"/>
    <w:rsid w:val="00B022DA"/>
    <w:rsid w:val="00B024F7"/>
    <w:rsid w:val="00B02BEB"/>
    <w:rsid w:val="00B0307D"/>
    <w:rsid w:val="00B049CB"/>
    <w:rsid w:val="00B05A71"/>
    <w:rsid w:val="00B05CB5"/>
    <w:rsid w:val="00B05D14"/>
    <w:rsid w:val="00B07145"/>
    <w:rsid w:val="00B1027C"/>
    <w:rsid w:val="00B11803"/>
    <w:rsid w:val="00B11CA9"/>
    <w:rsid w:val="00B11F0F"/>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0B"/>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BCD"/>
    <w:rsid w:val="00B51B5C"/>
    <w:rsid w:val="00B51EA3"/>
    <w:rsid w:val="00B52224"/>
    <w:rsid w:val="00B53C07"/>
    <w:rsid w:val="00B54561"/>
    <w:rsid w:val="00B54654"/>
    <w:rsid w:val="00B54BD2"/>
    <w:rsid w:val="00B55BA4"/>
    <w:rsid w:val="00B55F83"/>
    <w:rsid w:val="00B57E93"/>
    <w:rsid w:val="00B60679"/>
    <w:rsid w:val="00B6218E"/>
    <w:rsid w:val="00B64B2B"/>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4E1"/>
    <w:rsid w:val="00BE264B"/>
    <w:rsid w:val="00BE38C5"/>
    <w:rsid w:val="00BE3DFD"/>
    <w:rsid w:val="00BE579B"/>
    <w:rsid w:val="00BE584C"/>
    <w:rsid w:val="00BE6184"/>
    <w:rsid w:val="00BE7915"/>
    <w:rsid w:val="00BF00D5"/>
    <w:rsid w:val="00BF08E0"/>
    <w:rsid w:val="00BF0988"/>
    <w:rsid w:val="00BF0B37"/>
    <w:rsid w:val="00BF0B70"/>
    <w:rsid w:val="00BF1665"/>
    <w:rsid w:val="00BF4819"/>
    <w:rsid w:val="00BF62AB"/>
    <w:rsid w:val="00BF65BA"/>
    <w:rsid w:val="00C015A9"/>
    <w:rsid w:val="00C016C3"/>
    <w:rsid w:val="00C02161"/>
    <w:rsid w:val="00C0290F"/>
    <w:rsid w:val="00C02E05"/>
    <w:rsid w:val="00C055F0"/>
    <w:rsid w:val="00C0564F"/>
    <w:rsid w:val="00C05A2F"/>
    <w:rsid w:val="00C06E6A"/>
    <w:rsid w:val="00C07156"/>
    <w:rsid w:val="00C0726C"/>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0E7"/>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67A2"/>
    <w:rsid w:val="00C76C34"/>
    <w:rsid w:val="00C76CD4"/>
    <w:rsid w:val="00C77D65"/>
    <w:rsid w:val="00C80EE8"/>
    <w:rsid w:val="00C8143E"/>
    <w:rsid w:val="00C84678"/>
    <w:rsid w:val="00C865A5"/>
    <w:rsid w:val="00C8671F"/>
    <w:rsid w:val="00C87438"/>
    <w:rsid w:val="00C90635"/>
    <w:rsid w:val="00C91249"/>
    <w:rsid w:val="00C93E72"/>
    <w:rsid w:val="00C94EF9"/>
    <w:rsid w:val="00C96565"/>
    <w:rsid w:val="00C9730D"/>
    <w:rsid w:val="00C97CE3"/>
    <w:rsid w:val="00CA0512"/>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29D3"/>
    <w:rsid w:val="00CC5B8E"/>
    <w:rsid w:val="00CC5C7C"/>
    <w:rsid w:val="00CC6437"/>
    <w:rsid w:val="00CC666B"/>
    <w:rsid w:val="00CC6D20"/>
    <w:rsid w:val="00CC7363"/>
    <w:rsid w:val="00CC7369"/>
    <w:rsid w:val="00CC7699"/>
    <w:rsid w:val="00CC76C9"/>
    <w:rsid w:val="00CC7AB4"/>
    <w:rsid w:val="00CD1140"/>
    <w:rsid w:val="00CD1411"/>
    <w:rsid w:val="00CD1CE4"/>
    <w:rsid w:val="00CD20B4"/>
    <w:rsid w:val="00CD4369"/>
    <w:rsid w:val="00CD4EB7"/>
    <w:rsid w:val="00CD5909"/>
    <w:rsid w:val="00CD61C7"/>
    <w:rsid w:val="00CD71DF"/>
    <w:rsid w:val="00CD7D32"/>
    <w:rsid w:val="00CE0077"/>
    <w:rsid w:val="00CE0C50"/>
    <w:rsid w:val="00CE177F"/>
    <w:rsid w:val="00CE2364"/>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1441"/>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D38"/>
    <w:rsid w:val="00E02F3B"/>
    <w:rsid w:val="00E03E86"/>
    <w:rsid w:val="00E04272"/>
    <w:rsid w:val="00E04424"/>
    <w:rsid w:val="00E0444F"/>
    <w:rsid w:val="00E05CA1"/>
    <w:rsid w:val="00E06C88"/>
    <w:rsid w:val="00E076FC"/>
    <w:rsid w:val="00E108A1"/>
    <w:rsid w:val="00E11253"/>
    <w:rsid w:val="00E11EB2"/>
    <w:rsid w:val="00E12A1E"/>
    <w:rsid w:val="00E13011"/>
    <w:rsid w:val="00E13338"/>
    <w:rsid w:val="00E13693"/>
    <w:rsid w:val="00E148C1"/>
    <w:rsid w:val="00E1586A"/>
    <w:rsid w:val="00E175EE"/>
    <w:rsid w:val="00E17A40"/>
    <w:rsid w:val="00E17F41"/>
    <w:rsid w:val="00E21051"/>
    <w:rsid w:val="00E21A77"/>
    <w:rsid w:val="00E21B06"/>
    <w:rsid w:val="00E21C97"/>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371F2"/>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38CA"/>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37D6"/>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46F"/>
    <w:rsid w:val="00F017A3"/>
    <w:rsid w:val="00F02EC1"/>
    <w:rsid w:val="00F03038"/>
    <w:rsid w:val="00F03558"/>
    <w:rsid w:val="00F03FA1"/>
    <w:rsid w:val="00F03FAA"/>
    <w:rsid w:val="00F069B0"/>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75D158"/>
  <w15:docId w15:val="{012E1807-75DD-4048-9D35-FF8997C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rsid w:val="00054009"/>
    <w:rPr>
      <w:rFonts w:ascii="新細明體" w:hAnsi="新細明體" w:cs="新細明體"/>
      <w:sz w:val="24"/>
      <w:szCs w:val="24"/>
    </w:rPr>
  </w:style>
  <w:style w:type="numbering" w:customStyle="1" w:styleId="LFO1">
    <w:name w:val="LFO1"/>
    <w:rsid w:val="00277473"/>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605164198">
      <w:bodyDiv w:val="1"/>
      <w:marLeft w:val="0"/>
      <w:marRight w:val="0"/>
      <w:marTop w:val="0"/>
      <w:marBottom w:val="0"/>
      <w:divBdr>
        <w:top w:val="none" w:sz="0" w:space="0" w:color="auto"/>
        <w:left w:val="none" w:sz="0" w:space="0" w:color="auto"/>
        <w:bottom w:val="none" w:sz="0" w:space="0" w:color="auto"/>
        <w:right w:val="none" w:sz="0" w:space="0" w:color="auto"/>
      </w:divBdr>
    </w:div>
    <w:div w:id="611327645">
      <w:bodyDiv w:val="1"/>
      <w:marLeft w:val="0"/>
      <w:marRight w:val="0"/>
      <w:marTop w:val="0"/>
      <w:marBottom w:val="0"/>
      <w:divBdr>
        <w:top w:val="none" w:sz="0" w:space="0" w:color="auto"/>
        <w:left w:val="none" w:sz="0" w:space="0" w:color="auto"/>
        <w:bottom w:val="none" w:sz="0" w:space="0" w:color="auto"/>
        <w:right w:val="none" w:sz="0" w:space="0" w:color="auto"/>
      </w:divBdr>
    </w:div>
    <w:div w:id="726877692">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35055871">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528060260">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6FE93-50EA-400D-BE7D-4C67ED5DA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36</Pages>
  <Words>3445</Words>
  <Characters>19641</Characters>
  <Application>Microsoft Office Word</Application>
  <DocSecurity>0</DocSecurity>
  <Lines>163</Lines>
  <Paragraphs>46</Paragraphs>
  <ScaleCrop>false</ScaleCrop>
  <Company>iMAX Design.</Company>
  <LinksUpToDate>false</LinksUpToDate>
  <CharactersWithSpaces>23040</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creator>yulun</dc:creator>
  <cp:lastModifiedBy>USER</cp:lastModifiedBy>
  <cp:revision>9</cp:revision>
  <cp:lastPrinted>2021-06-25T03:48:00Z</cp:lastPrinted>
  <dcterms:created xsi:type="dcterms:W3CDTF">2021-06-25T03:59:00Z</dcterms:created>
  <dcterms:modified xsi:type="dcterms:W3CDTF">2021-07-07T03:57:00Z</dcterms:modified>
</cp:coreProperties>
</file>